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B0816" w14:textId="112050BD" w:rsidR="008A2816" w:rsidRPr="00C377EF" w:rsidRDefault="00F24D1B" w:rsidP="00C377EF">
      <w:pPr>
        <w:jc w:val="left"/>
        <w:rPr>
          <w:rFonts w:ascii="Times New Roman" w:hAnsi="Times New Roman" w:cs="Times New Roman"/>
          <w:b/>
          <w:color w:val="000000" w:themeColor="text1"/>
          <w:sz w:val="24"/>
        </w:rPr>
      </w:pPr>
      <w:r>
        <w:rPr>
          <w:rFonts w:ascii="Times New Roman" w:hAnsi="Times New Roman" w:cs="Times New Roman"/>
          <w:b/>
          <w:color w:val="000000" w:themeColor="text1"/>
          <w:sz w:val="24"/>
        </w:rPr>
        <w:t>R</w:t>
      </w:r>
      <w:r w:rsidR="008A2816" w:rsidRPr="00C377EF">
        <w:rPr>
          <w:rFonts w:ascii="Times New Roman" w:hAnsi="Times New Roman" w:cs="Times New Roman"/>
          <w:b/>
          <w:color w:val="000000" w:themeColor="text1"/>
          <w:sz w:val="24"/>
        </w:rPr>
        <w:t>esponds to the reviewer’s comments #</w:t>
      </w:r>
      <w:r w:rsidR="00F52535">
        <w:rPr>
          <w:rFonts w:ascii="Times New Roman" w:hAnsi="Times New Roman" w:cs="Times New Roman"/>
          <w:b/>
          <w:color w:val="000000" w:themeColor="text1"/>
          <w:sz w:val="24"/>
        </w:rPr>
        <w:t>3</w:t>
      </w:r>
      <w:r w:rsidR="00C377EF" w:rsidRPr="00C377EF">
        <w:rPr>
          <w:rFonts w:ascii="Times New Roman" w:hAnsi="Times New Roman" w:cs="Times New Roman"/>
          <w:b/>
          <w:color w:val="000000" w:themeColor="text1"/>
          <w:sz w:val="24"/>
        </w:rPr>
        <w:t>:</w:t>
      </w:r>
      <w:r w:rsidR="00C377EF" w:rsidRPr="00C377EF">
        <w:rPr>
          <w:rFonts w:ascii="Times New Roman" w:hAnsi="Times New Roman" w:cs="Times New Roman"/>
          <w:b/>
        </w:rPr>
        <w:t xml:space="preserve"> “</w:t>
      </w:r>
      <w:r w:rsidR="00C377EF" w:rsidRPr="00C377EF">
        <w:rPr>
          <w:rFonts w:ascii="Times New Roman" w:hAnsi="Times New Roman" w:cs="Times New Roman"/>
          <w:b/>
          <w:color w:val="000000" w:themeColor="text1"/>
          <w:sz w:val="24"/>
        </w:rPr>
        <w:t>Comparative analysis of trade-offs and syn</w:t>
      </w:r>
      <w:bookmarkStart w:id="0" w:name="_GoBack"/>
      <w:bookmarkEnd w:id="0"/>
      <w:r w:rsidR="00C377EF" w:rsidRPr="00C377EF">
        <w:rPr>
          <w:rFonts w:ascii="Times New Roman" w:hAnsi="Times New Roman" w:cs="Times New Roman"/>
          <w:b/>
          <w:color w:val="000000" w:themeColor="text1"/>
          <w:sz w:val="24"/>
        </w:rPr>
        <w:t>ergies in ecosystem services between Guanzhong Basin and Hanzhong Basin in China”</w:t>
      </w:r>
    </w:p>
    <w:p w14:paraId="7AB279AD" w14:textId="7C894BB0" w:rsidR="00A32B90" w:rsidRDefault="00A32B90" w:rsidP="00C377EF">
      <w:pPr>
        <w:jc w:val="left"/>
        <w:rPr>
          <w:rFonts w:ascii="Arial" w:hAnsi="Arial" w:cs="Arial"/>
          <w:color w:val="000000" w:themeColor="text1"/>
        </w:rPr>
      </w:pPr>
    </w:p>
    <w:p w14:paraId="3A29A0DD" w14:textId="31758D4C" w:rsidR="00C377EF" w:rsidRDefault="00C377EF" w:rsidP="00C377EF">
      <w:pPr>
        <w:jc w:val="left"/>
        <w:rPr>
          <w:rFonts w:ascii="Arial" w:hAnsi="Arial" w:cs="Arial"/>
          <w:color w:val="000000" w:themeColor="text1"/>
        </w:rPr>
      </w:pPr>
      <w:r w:rsidRPr="00C377EF">
        <w:rPr>
          <w:rFonts w:ascii="Arial" w:hAnsi="Arial" w:cs="Arial"/>
          <w:color w:val="000000" w:themeColor="text1"/>
        </w:rPr>
        <w:t>Li</w:t>
      </w:r>
      <w:r>
        <w:rPr>
          <w:rFonts w:ascii="Arial" w:hAnsi="Arial" w:cs="Arial"/>
          <w:color w:val="000000" w:themeColor="text1"/>
        </w:rPr>
        <w:t xml:space="preserve"> et al.</w:t>
      </w:r>
    </w:p>
    <w:p w14:paraId="1335575E" w14:textId="77777777" w:rsidR="00C377EF" w:rsidRPr="00A32B90" w:rsidRDefault="00C377EF" w:rsidP="00C377EF">
      <w:pPr>
        <w:jc w:val="left"/>
        <w:rPr>
          <w:rFonts w:ascii="Arial" w:hAnsi="Arial" w:cs="Arial"/>
          <w:color w:val="000000" w:themeColor="text1"/>
        </w:rPr>
      </w:pPr>
    </w:p>
    <w:p w14:paraId="7084895E" w14:textId="76AB4CB7" w:rsidR="00B40359" w:rsidRPr="00860DFA" w:rsidRDefault="00B40359" w:rsidP="00B40359">
      <w:pPr>
        <w:rPr>
          <w:rFonts w:ascii="Arial" w:hAnsi="Arial" w:cs="Arial"/>
          <w:color w:val="000000" w:themeColor="text1"/>
        </w:rPr>
      </w:pPr>
      <w:r w:rsidRPr="00860DFA">
        <w:rPr>
          <w:rFonts w:ascii="Arial" w:hAnsi="Arial" w:cs="Arial"/>
          <w:color w:val="000000" w:themeColor="text1"/>
        </w:rPr>
        <w:t>We thank the reviewer for the constructive comments. The following are our point by</w:t>
      </w:r>
    </w:p>
    <w:p w14:paraId="2796C4CD" w14:textId="17A61CC8" w:rsidR="00B40359" w:rsidRDefault="00B40359" w:rsidP="00B40359">
      <w:pPr>
        <w:rPr>
          <w:rFonts w:ascii="Arial" w:hAnsi="Arial" w:cs="Arial"/>
          <w:color w:val="000000" w:themeColor="text1"/>
        </w:rPr>
      </w:pPr>
      <w:r w:rsidRPr="00860DFA">
        <w:rPr>
          <w:rFonts w:ascii="Arial" w:hAnsi="Arial" w:cs="Arial"/>
          <w:color w:val="000000" w:themeColor="text1"/>
        </w:rPr>
        <w:t>point response to these comments.</w:t>
      </w:r>
    </w:p>
    <w:p w14:paraId="5AAAE9D0" w14:textId="77777777" w:rsidR="00ED6717" w:rsidRPr="00860DFA" w:rsidRDefault="00ED6717" w:rsidP="00B40359">
      <w:pPr>
        <w:rPr>
          <w:rFonts w:ascii="Arial" w:hAnsi="Arial" w:cs="Arial"/>
          <w:color w:val="000000" w:themeColor="text1"/>
        </w:rPr>
      </w:pPr>
    </w:p>
    <w:p w14:paraId="5E08A471" w14:textId="439ABA53" w:rsidR="00B40359" w:rsidRDefault="00416D55" w:rsidP="00B40359">
      <w:pPr>
        <w:rPr>
          <w:rFonts w:ascii="Arial" w:hAnsi="Arial" w:cs="Arial"/>
          <w:b/>
          <w:color w:val="000000" w:themeColor="text1"/>
        </w:rPr>
      </w:pPr>
      <w:r w:rsidRPr="00416D55">
        <w:rPr>
          <w:rFonts w:ascii="Arial" w:hAnsi="Arial" w:cs="Arial"/>
          <w:b/>
          <w:color w:val="000000" w:themeColor="text1"/>
        </w:rPr>
        <w:t>Minor comments follow</w:t>
      </w:r>
      <w:r w:rsidR="00B40359" w:rsidRPr="00A32B90">
        <w:rPr>
          <w:rFonts w:ascii="Arial" w:hAnsi="Arial" w:cs="Arial"/>
          <w:b/>
          <w:color w:val="000000" w:themeColor="text1"/>
        </w:rPr>
        <w:t>:</w:t>
      </w:r>
    </w:p>
    <w:p w14:paraId="46AC0CE4" w14:textId="2A0AE352" w:rsidR="00416D55" w:rsidRPr="007534DD" w:rsidRDefault="007534DD" w:rsidP="00B40359">
      <w:pPr>
        <w:rPr>
          <w:rFonts w:ascii="Arial" w:hAnsi="Arial" w:cs="Arial"/>
          <w:i/>
          <w:color w:val="000000" w:themeColor="text1"/>
        </w:rPr>
      </w:pPr>
      <w:r>
        <w:rPr>
          <w:rFonts w:ascii="Arial" w:hAnsi="Arial" w:cs="Arial"/>
          <w:i/>
          <w:color w:val="000000" w:themeColor="text1"/>
        </w:rPr>
        <w:t xml:space="preserve"> </w:t>
      </w:r>
    </w:p>
    <w:p w14:paraId="6904409D" w14:textId="77777777" w:rsidR="00DD3961" w:rsidRPr="00017C29" w:rsidRDefault="00B40359" w:rsidP="00DD3961">
      <w:pPr>
        <w:rPr>
          <w:rFonts w:ascii="Arial" w:hAnsi="Arial" w:cs="Arial"/>
          <w:color w:val="000000" w:themeColor="text1"/>
        </w:rPr>
      </w:pPr>
      <w:r w:rsidRPr="00017C29">
        <w:rPr>
          <w:rFonts w:ascii="Arial" w:hAnsi="Arial" w:cs="Arial"/>
          <w:color w:val="FF0000"/>
          <w:highlight w:val="yellow"/>
        </w:rPr>
        <w:t>1.</w:t>
      </w:r>
      <w:r w:rsidRPr="00017C29">
        <w:rPr>
          <w:rFonts w:ascii="Arial" w:hAnsi="Arial" w:cs="Arial"/>
          <w:color w:val="FF0000"/>
        </w:rPr>
        <w:t xml:space="preserve"> </w:t>
      </w:r>
      <w:r w:rsidR="00DD3961" w:rsidRPr="00017C29">
        <w:rPr>
          <w:rFonts w:ascii="Arial" w:hAnsi="Arial" w:cs="Arial"/>
          <w:color w:val="000000" w:themeColor="text1"/>
        </w:rPr>
        <w:t>Li and others study synergies and trade-offs amongst ecosystem services in two different watersheds in China. The justification of the choice of the two watersheds should</w:t>
      </w:r>
    </w:p>
    <w:p w14:paraId="632FA418" w14:textId="77777777" w:rsidR="00DD3961" w:rsidRPr="00017C29" w:rsidRDefault="00DD3961" w:rsidP="00DD3961">
      <w:pPr>
        <w:rPr>
          <w:rFonts w:ascii="Arial" w:hAnsi="Arial" w:cs="Arial"/>
          <w:color w:val="000000" w:themeColor="text1"/>
        </w:rPr>
      </w:pPr>
      <w:r w:rsidRPr="00017C29">
        <w:rPr>
          <w:rFonts w:ascii="Arial" w:hAnsi="Arial" w:cs="Arial"/>
          <w:color w:val="000000" w:themeColor="text1"/>
        </w:rPr>
        <w:t>be improved in the Introduction do describe how studying contrasting basins can benefit the theory and practice of ecosystem service science. The Discussion is a huge</w:t>
      </w:r>
    </w:p>
    <w:p w14:paraId="35B71D7D" w14:textId="77777777" w:rsidR="00DD3961" w:rsidRPr="00017C29" w:rsidRDefault="00DD3961" w:rsidP="00DD3961">
      <w:pPr>
        <w:rPr>
          <w:rFonts w:ascii="Arial" w:hAnsi="Arial" w:cs="Arial"/>
          <w:color w:val="000000" w:themeColor="text1"/>
        </w:rPr>
      </w:pPr>
      <w:r w:rsidRPr="00017C29">
        <w:rPr>
          <w:rFonts w:ascii="Arial" w:hAnsi="Arial" w:cs="Arial"/>
          <w:color w:val="000000" w:themeColor="text1"/>
        </w:rPr>
        <w:t>missed opportunity and doesn’t describe the major findings and how they may apply</w:t>
      </w:r>
    </w:p>
    <w:p w14:paraId="4CF3060C" w14:textId="77777777" w:rsidR="00DD3961" w:rsidRPr="00017C29" w:rsidRDefault="00DD3961" w:rsidP="00DD3961">
      <w:pPr>
        <w:rPr>
          <w:rFonts w:ascii="Arial" w:hAnsi="Arial" w:cs="Arial"/>
          <w:color w:val="000000" w:themeColor="text1"/>
        </w:rPr>
      </w:pPr>
      <w:r w:rsidRPr="00017C29">
        <w:rPr>
          <w:rFonts w:ascii="Arial" w:hAnsi="Arial" w:cs="Arial"/>
          <w:color w:val="000000" w:themeColor="text1"/>
        </w:rPr>
        <w:t>to ecosystem service science and practice. It needs to be entirely re-written. English</w:t>
      </w:r>
    </w:p>
    <w:p w14:paraId="223BD8B2" w14:textId="77777777" w:rsidR="00DD3961" w:rsidRPr="00017C29" w:rsidRDefault="00DD3961" w:rsidP="00DD3961">
      <w:pPr>
        <w:rPr>
          <w:rFonts w:ascii="Arial" w:hAnsi="Arial" w:cs="Arial"/>
          <w:color w:val="000000" w:themeColor="text1"/>
        </w:rPr>
      </w:pPr>
      <w:r w:rsidRPr="00017C29">
        <w:rPr>
          <w:rFonts w:ascii="Arial" w:hAnsi="Arial" w:cs="Arial"/>
          <w:color w:val="000000" w:themeColor="text1"/>
        </w:rPr>
        <w:t>usage is largely good but the text can be more efficient and powerful. For example,</w:t>
      </w:r>
    </w:p>
    <w:p w14:paraId="6CF4F270" w14:textId="77777777" w:rsidR="00DD3961" w:rsidRPr="00017C29" w:rsidRDefault="00DD3961" w:rsidP="00DD3961">
      <w:pPr>
        <w:rPr>
          <w:rFonts w:ascii="Arial" w:hAnsi="Arial" w:cs="Arial"/>
          <w:color w:val="000000" w:themeColor="text1"/>
        </w:rPr>
      </w:pPr>
      <w:r w:rsidRPr="00017C29">
        <w:rPr>
          <w:rFonts w:ascii="Arial" w:hAnsi="Arial" w:cs="Arial"/>
          <w:color w:val="000000" w:themeColor="text1"/>
        </w:rPr>
        <w:t>in the abstract, “An important feature of the relationships among ecosystem services</w:t>
      </w:r>
    </w:p>
    <w:p w14:paraId="0C05A15C" w14:textId="77777777" w:rsidR="00DD3961" w:rsidRPr="00017C29" w:rsidRDefault="00DD3961" w:rsidP="00DD3961">
      <w:pPr>
        <w:rPr>
          <w:rFonts w:ascii="Arial" w:hAnsi="Arial" w:cs="Arial"/>
          <w:color w:val="000000" w:themeColor="text1"/>
        </w:rPr>
      </w:pPr>
      <w:r w:rsidRPr="00017C29">
        <w:rPr>
          <w:rFonts w:ascii="Arial" w:hAnsi="Arial" w:cs="Arial"/>
          <w:color w:val="000000" w:themeColor="text1"/>
        </w:rPr>
        <w:t>(ES) is they have temporal and spatial patterns” could be “Ecosystem services (ES)</w:t>
      </w:r>
    </w:p>
    <w:p w14:paraId="748863B1" w14:textId="77777777" w:rsidR="00DD3961" w:rsidRPr="00017C29" w:rsidRDefault="00DD3961" w:rsidP="00DD3961">
      <w:pPr>
        <w:rPr>
          <w:rFonts w:ascii="Arial" w:hAnsi="Arial" w:cs="Arial"/>
          <w:color w:val="000000" w:themeColor="text1"/>
        </w:rPr>
      </w:pPr>
      <w:r w:rsidRPr="00017C29">
        <w:rPr>
          <w:rFonts w:ascii="Arial" w:hAnsi="Arial" w:cs="Arial"/>
          <w:color w:val="000000" w:themeColor="text1"/>
        </w:rPr>
        <w:t>and relationships among them have temporal and spatial patterns that need to be understood.” The paper makes many good points, but needs considerable revision before</w:t>
      </w:r>
    </w:p>
    <w:p w14:paraId="0AE9811D" w14:textId="77777777" w:rsidR="00416D55" w:rsidRPr="00017C29" w:rsidRDefault="00DD3961" w:rsidP="00DD3961">
      <w:pPr>
        <w:rPr>
          <w:rFonts w:ascii="Arial" w:hAnsi="Arial" w:cs="Arial"/>
          <w:color w:val="000000" w:themeColor="text1"/>
        </w:rPr>
      </w:pPr>
      <w:r w:rsidRPr="00017C29">
        <w:rPr>
          <w:rFonts w:ascii="Arial" w:hAnsi="Arial" w:cs="Arial"/>
          <w:color w:val="000000" w:themeColor="text1"/>
        </w:rPr>
        <w:t xml:space="preserve">it is acceptable. </w:t>
      </w:r>
    </w:p>
    <w:p w14:paraId="2C0FEFF9" w14:textId="77777777" w:rsidR="00416D55" w:rsidRDefault="00416D55" w:rsidP="00DD3961">
      <w:pPr>
        <w:rPr>
          <w:rFonts w:ascii="Arial" w:hAnsi="Arial" w:cs="Arial"/>
          <w:color w:val="000000" w:themeColor="text1"/>
        </w:rPr>
      </w:pPr>
    </w:p>
    <w:p w14:paraId="6E5C5D21" w14:textId="77777777" w:rsidR="00B40359" w:rsidRPr="00860DFA" w:rsidRDefault="00B40359" w:rsidP="00B40359">
      <w:pPr>
        <w:rPr>
          <w:rFonts w:ascii="Arial" w:hAnsi="Arial" w:cs="Arial"/>
          <w:color w:val="000000" w:themeColor="text1"/>
        </w:rPr>
      </w:pPr>
    </w:p>
    <w:p w14:paraId="59F95692" w14:textId="77777777" w:rsidR="0005590F" w:rsidRDefault="009E4D2D" w:rsidP="007534DD">
      <w:r w:rsidRPr="0005590F">
        <w:rPr>
          <w:rFonts w:ascii="Arial" w:hAnsi="Arial" w:cs="Arial"/>
          <w:color w:val="FF0000"/>
          <w:highlight w:val="yellow"/>
        </w:rPr>
        <w:t>Author’s response:</w:t>
      </w:r>
      <w:r w:rsidR="00133F90" w:rsidRPr="007534DD">
        <w:rPr>
          <w:rFonts w:ascii="Times New Roman" w:hAnsi="Times New Roman" w:cs="Times New Roman"/>
        </w:rPr>
        <w:t xml:space="preserve"> </w:t>
      </w:r>
      <w:r w:rsidR="00DD3961" w:rsidRPr="007534DD">
        <w:rPr>
          <w:rFonts w:ascii="Times New Roman" w:hAnsi="Times New Roman" w:cs="Times New Roman"/>
          <w:color w:val="000000" w:themeColor="text1"/>
        </w:rPr>
        <w:t xml:space="preserve"> </w:t>
      </w:r>
      <w:r w:rsidR="007534DD" w:rsidRPr="007534DD">
        <w:rPr>
          <w:rFonts w:ascii="Times New Roman" w:hAnsi="Times New Roman" w:cs="Times New Roman"/>
          <w:color w:val="000000" w:themeColor="text1"/>
        </w:rPr>
        <w:t xml:space="preserve">Thank you very much. We paid special attention to </w:t>
      </w:r>
      <w:r w:rsidR="007534DD">
        <w:rPr>
          <w:rFonts w:ascii="Times New Roman" w:hAnsi="Times New Roman" w:cs="Times New Roman"/>
          <w:color w:val="000000" w:themeColor="text1"/>
        </w:rPr>
        <w:t>above</w:t>
      </w:r>
      <w:r w:rsidR="007534DD" w:rsidRPr="007534DD">
        <w:rPr>
          <w:rFonts w:ascii="Times New Roman" w:hAnsi="Times New Roman" w:cs="Times New Roman"/>
          <w:color w:val="000000" w:themeColor="text1"/>
        </w:rPr>
        <w:t xml:space="preserve"> issue, and the relevant text is now used appropriately throughout the abstract and text of the revised manuscript.</w:t>
      </w:r>
    </w:p>
    <w:p w14:paraId="2DEC0A5B" w14:textId="772EA505" w:rsidR="0005590F" w:rsidRDefault="007534DD" w:rsidP="0005590F">
      <w:pPr>
        <w:ind w:firstLine="420"/>
        <w:rPr>
          <w:rFonts w:ascii="Times New Roman" w:hAnsi="Times New Roman" w:cs="Times New Roman"/>
          <w:color w:val="000000" w:themeColor="text1"/>
        </w:rPr>
      </w:pPr>
      <w:r w:rsidRPr="007534DD">
        <w:rPr>
          <w:rFonts w:ascii="Times New Roman" w:hAnsi="Times New Roman" w:cs="Times New Roman"/>
          <w:color w:val="000000" w:themeColor="text1"/>
        </w:rPr>
        <w:t>The statement “An important feature of the relatio</w:t>
      </w:r>
      <w:r>
        <w:rPr>
          <w:rFonts w:ascii="Times New Roman" w:hAnsi="Times New Roman" w:cs="Times New Roman"/>
          <w:color w:val="000000" w:themeColor="text1"/>
        </w:rPr>
        <w:t>nships among ecosystem services</w:t>
      </w:r>
      <w:r w:rsidRPr="007534DD">
        <w:rPr>
          <w:rFonts w:ascii="Times New Roman" w:hAnsi="Times New Roman" w:cs="Times New Roman"/>
          <w:color w:val="000000" w:themeColor="text1"/>
        </w:rPr>
        <w:t>(ES) is they have temporal and spatial patterns” was corrected to read as “</w:t>
      </w:r>
      <w:r>
        <w:rPr>
          <w:rFonts w:ascii="Times New Roman" w:hAnsi="Times New Roman" w:cs="Times New Roman"/>
          <w:color w:val="000000" w:themeColor="text1"/>
        </w:rPr>
        <w:t>Ecosystem services (ES)</w:t>
      </w:r>
      <w:r>
        <w:rPr>
          <w:rFonts w:ascii="Times New Roman" w:hAnsi="Times New Roman" w:cs="Times New Roman" w:hint="eastAsia"/>
          <w:color w:val="000000" w:themeColor="text1"/>
        </w:rPr>
        <w:t xml:space="preserve"> </w:t>
      </w:r>
      <w:r w:rsidRPr="007534DD">
        <w:rPr>
          <w:rFonts w:ascii="Times New Roman" w:hAnsi="Times New Roman" w:cs="Times New Roman"/>
          <w:color w:val="000000" w:themeColor="text1"/>
        </w:rPr>
        <w:t xml:space="preserve">and relationships among them have temporal and spatial patterns that need to be understood.”. The corrections are shown in red (see </w:t>
      </w:r>
      <w:r w:rsidR="000139E2">
        <w:rPr>
          <w:rFonts w:ascii="Times New Roman" w:hAnsi="Times New Roman" w:cs="Times New Roman"/>
          <w:color w:val="000000" w:themeColor="text1"/>
        </w:rPr>
        <w:t xml:space="preserve">P1 </w:t>
      </w:r>
      <w:r w:rsidRPr="007534DD">
        <w:rPr>
          <w:rFonts w:ascii="Times New Roman" w:hAnsi="Times New Roman" w:cs="Times New Roman"/>
          <w:color w:val="000000" w:themeColor="text1"/>
        </w:rPr>
        <w:t>line</w:t>
      </w:r>
      <w:r w:rsidR="000139E2">
        <w:rPr>
          <w:rFonts w:ascii="Times New Roman" w:hAnsi="Times New Roman" w:cs="Times New Roman"/>
          <w:color w:val="000000" w:themeColor="text1"/>
        </w:rPr>
        <w:t>11</w:t>
      </w:r>
      <w:r w:rsidRPr="007534DD">
        <w:rPr>
          <w:rFonts w:ascii="Times New Roman" w:hAnsi="Times New Roman" w:cs="Times New Roman"/>
          <w:color w:val="000000" w:themeColor="text1"/>
        </w:rPr>
        <w:t>).</w:t>
      </w:r>
      <w:r w:rsidR="0005590F">
        <w:rPr>
          <w:rFonts w:ascii="Times New Roman" w:hAnsi="Times New Roman" w:cs="Times New Roman"/>
          <w:color w:val="000000" w:themeColor="text1"/>
        </w:rPr>
        <w:t xml:space="preserve"> </w:t>
      </w:r>
    </w:p>
    <w:p w14:paraId="469D9F8F" w14:textId="09ED90F5" w:rsidR="00776832" w:rsidRPr="0005590F" w:rsidRDefault="0005590F" w:rsidP="0005590F">
      <w:pPr>
        <w:ind w:firstLine="420"/>
        <w:rPr>
          <w:rFonts w:ascii="Times New Roman" w:hAnsi="Times New Roman" w:cs="Times New Roman"/>
          <w:color w:val="000000" w:themeColor="text1"/>
        </w:rPr>
      </w:pPr>
      <w:r w:rsidRPr="0005590F">
        <w:rPr>
          <w:rFonts w:ascii="Times New Roman" w:hAnsi="Times New Roman" w:cs="Times New Roman"/>
          <w:color w:val="000000" w:themeColor="text1"/>
        </w:rPr>
        <w:t>We have rewritten</w:t>
      </w:r>
      <w:r w:rsidR="002909F8" w:rsidRPr="002909F8">
        <w:t xml:space="preserve"> </w:t>
      </w:r>
      <w:r w:rsidR="002909F8">
        <w:rPr>
          <w:rFonts w:ascii="Times New Roman" w:hAnsi="Times New Roman" w:cs="Times New Roman"/>
          <w:color w:val="000000" w:themeColor="text1"/>
        </w:rPr>
        <w:t>t</w:t>
      </w:r>
      <w:r w:rsidR="002909F8" w:rsidRPr="002909F8">
        <w:rPr>
          <w:rFonts w:ascii="Times New Roman" w:hAnsi="Times New Roman" w:cs="Times New Roman"/>
          <w:color w:val="000000" w:themeColor="text1"/>
        </w:rPr>
        <w:t>he Discussion</w:t>
      </w:r>
      <w:r w:rsidRPr="0005590F">
        <w:rPr>
          <w:rFonts w:ascii="Times New Roman" w:hAnsi="Times New Roman" w:cs="Times New Roman"/>
          <w:color w:val="000000" w:themeColor="text1"/>
        </w:rPr>
        <w:t xml:space="preserve"> according to your comment</w:t>
      </w:r>
      <w:r>
        <w:rPr>
          <w:rFonts w:ascii="Times New Roman" w:hAnsi="Times New Roman" w:cs="Times New Roman"/>
          <w:color w:val="000000" w:themeColor="text1"/>
        </w:rPr>
        <w:t xml:space="preserve"> </w:t>
      </w:r>
      <w:r w:rsidRPr="007534DD">
        <w:rPr>
          <w:rFonts w:ascii="Times New Roman" w:hAnsi="Times New Roman" w:cs="Times New Roman"/>
          <w:color w:val="000000" w:themeColor="text1"/>
        </w:rPr>
        <w:t xml:space="preserve">(see </w:t>
      </w:r>
      <w:r w:rsidR="000139E2">
        <w:rPr>
          <w:rFonts w:ascii="Times New Roman" w:hAnsi="Times New Roman" w:cs="Times New Roman"/>
          <w:color w:val="000000" w:themeColor="text1"/>
        </w:rPr>
        <w:t xml:space="preserve">p11 </w:t>
      </w:r>
      <w:r w:rsidRPr="007534DD">
        <w:rPr>
          <w:rFonts w:ascii="Times New Roman" w:hAnsi="Times New Roman" w:cs="Times New Roman"/>
          <w:color w:val="000000" w:themeColor="text1"/>
        </w:rPr>
        <w:t>lines</w:t>
      </w:r>
      <w:r w:rsidR="000139E2">
        <w:rPr>
          <w:rFonts w:ascii="Times New Roman" w:hAnsi="Times New Roman" w:cs="Times New Roman"/>
          <w:color w:val="000000" w:themeColor="text1"/>
        </w:rPr>
        <w:t>5- p13- line 7</w:t>
      </w:r>
      <w:r w:rsidRPr="007534DD">
        <w:rPr>
          <w:rFonts w:ascii="Times New Roman" w:hAnsi="Times New Roman" w:cs="Times New Roman"/>
          <w:color w:val="000000" w:themeColor="text1"/>
        </w:rPr>
        <w:t>)</w:t>
      </w:r>
    </w:p>
    <w:p w14:paraId="3D0D54F7" w14:textId="005321C8" w:rsidR="00B40359" w:rsidRPr="000139E2" w:rsidRDefault="00B40359" w:rsidP="00B40359">
      <w:pPr>
        <w:rPr>
          <w:rFonts w:ascii="Arial" w:hAnsi="Arial" w:cs="Arial"/>
          <w:color w:val="000000" w:themeColor="text1"/>
        </w:rPr>
      </w:pPr>
    </w:p>
    <w:p w14:paraId="45BCF7D1" w14:textId="77777777" w:rsidR="000A3E1B" w:rsidRPr="000A3E1B" w:rsidRDefault="00B40359" w:rsidP="000A3E1B">
      <w:pPr>
        <w:rPr>
          <w:rFonts w:ascii="Arial" w:hAnsi="Arial" w:cs="Arial"/>
          <w:color w:val="000000" w:themeColor="text1"/>
        </w:rPr>
      </w:pPr>
      <w:r w:rsidRPr="00520FCB">
        <w:rPr>
          <w:rFonts w:ascii="Arial" w:hAnsi="Arial" w:cs="Arial"/>
          <w:color w:val="FF0000"/>
          <w:highlight w:val="yellow"/>
        </w:rPr>
        <w:t xml:space="preserve">2. </w:t>
      </w:r>
      <w:r w:rsidR="000A3E1B" w:rsidRPr="000A3E1B">
        <w:rPr>
          <w:rFonts w:ascii="Arial" w:hAnsi="Arial" w:cs="Arial"/>
          <w:color w:val="000000" w:themeColor="text1"/>
        </w:rPr>
        <w:t>P 1 L 15: A ‘good ecological environment’ could mean different things to different</w:t>
      </w:r>
    </w:p>
    <w:p w14:paraId="1697B9AB" w14:textId="7D7BD441" w:rsidR="00DD3961" w:rsidRDefault="000A3E1B" w:rsidP="000A3E1B">
      <w:pPr>
        <w:rPr>
          <w:rFonts w:ascii="Arial" w:hAnsi="Arial" w:cs="Arial"/>
          <w:color w:val="000000" w:themeColor="text1"/>
        </w:rPr>
      </w:pPr>
      <w:r w:rsidRPr="000A3E1B">
        <w:rPr>
          <w:rFonts w:ascii="Arial" w:hAnsi="Arial" w:cs="Arial"/>
          <w:color w:val="000000" w:themeColor="text1"/>
        </w:rPr>
        <w:t>people.</w:t>
      </w:r>
    </w:p>
    <w:p w14:paraId="0782117E" w14:textId="77777777" w:rsidR="00254802" w:rsidRPr="00860DFA" w:rsidRDefault="00254802" w:rsidP="00254802">
      <w:pPr>
        <w:rPr>
          <w:rFonts w:ascii="Arial" w:hAnsi="Arial" w:cs="Arial"/>
          <w:color w:val="000000" w:themeColor="text1"/>
        </w:rPr>
      </w:pPr>
    </w:p>
    <w:p w14:paraId="089AD8CA" w14:textId="273B1A13" w:rsidR="0091074A" w:rsidRPr="00017C29" w:rsidRDefault="00254802" w:rsidP="003D3AF2">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182833" w:rsidRPr="00017C29">
        <w:rPr>
          <w:rFonts w:ascii="Times New Roman" w:hAnsi="Times New Roman" w:cs="Times New Roman"/>
          <w:color w:val="000000" w:themeColor="text1"/>
        </w:rPr>
        <w:t xml:space="preserve">Guanzhong Basin and Hanzhong Basin are both famous valley basins in northwest China. They are located on both sides of the dividing line between north and south (the Qinling-Huaihe River), respectively. </w:t>
      </w:r>
      <w:r w:rsidR="002D0E9F" w:rsidRPr="00017C29">
        <w:rPr>
          <w:rFonts w:ascii="Times New Roman" w:hAnsi="Times New Roman" w:cs="Times New Roman"/>
          <w:color w:val="000000" w:themeColor="text1"/>
        </w:rPr>
        <w:t xml:space="preserve">A ‘good ecological environment’ could mean </w:t>
      </w:r>
      <w:r w:rsidR="0091074A" w:rsidRPr="00017C29">
        <w:rPr>
          <w:rFonts w:ascii="Times New Roman" w:hAnsi="Times New Roman" w:cs="Times New Roman"/>
          <w:color w:val="000000" w:themeColor="text1"/>
        </w:rPr>
        <w:t>different regional ecosystems have different ES interactions</w:t>
      </w:r>
      <w:r w:rsidR="002D0E9F" w:rsidRPr="00017C29">
        <w:rPr>
          <w:rFonts w:ascii="Times New Roman" w:hAnsi="Times New Roman" w:cs="Times New Roman"/>
          <w:color w:val="000000" w:themeColor="text1"/>
        </w:rPr>
        <w:t xml:space="preserve"> </w:t>
      </w:r>
      <w:r w:rsidR="002D0E9F" w:rsidRPr="00017C29">
        <w:rPr>
          <w:rFonts w:ascii="Times New Roman" w:hAnsi="Times New Roman" w:cs="Times New Roman"/>
          <w:color w:val="000000" w:themeColor="text1"/>
        </w:rPr>
        <w:fldChar w:fldCharType="begin" w:fldLock="1"/>
      </w:r>
      <w:r w:rsidR="000E5B3B" w:rsidRPr="00017C29">
        <w:rPr>
          <w:rFonts w:ascii="Times New Roman" w:hAnsi="Times New Roman" w:cs="Times New Roman"/>
          <w:color w:val="000000" w:themeColor="text1"/>
        </w:rPr>
        <w:instrText>ADDIN CSL_CITATION { "citationItems" : [ { "id" : "ITEM-1", "itemData" : { "DOI" : "10.1016/j.scitotenv.2018.04.046", "ISSN" : "18791026", "abstract" : "Ecosystem services (ES) play an important role in sustaining ecological security, sustainable development and human well-being. This study investigates spatio-temporal changes in five key ES in the Yangtze River Economic Belt of China in 2000\u20132015\u2014water conservation (WC), soil retention (SR), carbon sequestration (CS), biodiversity conservation (BC) and food supply (FS), by applying three ecological models (InVEST, RUSLE, CASA). Employing scenario simulations, the study quantifies distinct effects of significant factors on ES changes. Using spatial overlapping and Spearman's rank correlation respectively, the study distinguishes spatial patterns of synergies and trade-offs between five ES at the grid and city-scales. The results show that CS, FS, WC and SR presented an overall upward trend, increasing by 22.7%, 16.9%, 6.4% and 4.7%, respectively, while BC remained steady with a marginal degradation. Change in these five ES exhibited dramatic spatial heterogeneity. Across 131 cities, 98.5% of which increased in CS, 87.7% in WC, 68.5% in FS, and 53.1% in SR, while more than half experienced slight degradation in BC. There is high heterogeneity and a great diversity among spatial distributions of ES synergies and trade-offs, which is largely dependent on ES pairs and spatial patterns of land use. Land use/land cover change was the dominant force driving changes in SR, BC and CS, while meteorological factors exhibited a greater effect on WS change than land use/land cover change. The paper examines the synergies between WC-SR, CS-BC and BC-FS on the city level, while WC-BC exhibits significant trade-offs, and no significant relationships for other ES pairs. It is imperative that ES trade-offs at different scales are incorporated to strengthen ecological protection and management policies in project implementation, maintaining ES within vital regions in China. More sophisticated methods and more ES indicators need to be incorporated to enhance the robustness and completeness of assessment.", "author" : [ { "dropping-particle" : "", "family" : "Xu", "given" : "Xibao", "non-dropping-particle" : "", "parse-names" : false, "suffix" : "" }, { "dropping-particle" : "", "family" : "Yang", "given" : "Guishan", "non-dropping-particle" : "", "parse-names" : false, "suffix" : "" }, { "dropping-particle" : "", "family" : "Tan", "given" : "Yan", "non-dropping-particle" : "", "parse-names" : false, "suffix" : "" }, { "dropping-particle" : "", "family" : "Liu", "given" : "Jianping", "non-dropping-particle" : "", "parse-names" : false, "suffix" : "" }, { "dropping-particle" : "", "family" : "Hu", "given" : "Huizhi", "non-dropping-particle" : "", "parse-names" : false, "suffix" : "" } ], "container-title" : "Science of the Total Environment", "id" : "ITEM-1", "issued" : { "date-parts" : [ [ "2018" ] ] }, "page" : "1601-1614", "publisher" : "Elsevier B.V.", "title" : "Ecosystem services trade-offs and determinants in China's Yangtze River Economic Belt from 2000 to 2015", "type" : "article-journal", "volume" : "634" }, "uris" : [ "http://www.mendeley.com/documents/?uuid=1f57c466-69a6-465b-be57-7c814ffb0d42" ] } ], "mendeley" : { "formattedCitation" : "(Xu et al. 2018)", "plainTextFormattedCitation" : "(Xu et al. 2018)", "previouslyFormattedCitation" : "(Xu et al. 2018)" }, "properties" : { "noteIndex" : 0 }, "schema" : "https://github.com/citation-style-language/schema/raw/master/csl-citation.json" }</w:instrText>
      </w:r>
      <w:r w:rsidR="002D0E9F" w:rsidRPr="00017C29">
        <w:rPr>
          <w:rFonts w:ascii="Times New Roman" w:hAnsi="Times New Roman" w:cs="Times New Roman"/>
          <w:color w:val="000000" w:themeColor="text1"/>
        </w:rPr>
        <w:fldChar w:fldCharType="separate"/>
      </w:r>
      <w:r w:rsidR="002D0E9F" w:rsidRPr="00017C29">
        <w:rPr>
          <w:rFonts w:ascii="Times New Roman" w:hAnsi="Times New Roman" w:cs="Times New Roman"/>
          <w:noProof/>
          <w:color w:val="000000" w:themeColor="text1"/>
        </w:rPr>
        <w:t>(Xu et al. 2018)</w:t>
      </w:r>
      <w:r w:rsidR="002D0E9F" w:rsidRPr="00017C29">
        <w:rPr>
          <w:rFonts w:ascii="Times New Roman" w:hAnsi="Times New Roman" w:cs="Times New Roman"/>
          <w:color w:val="000000" w:themeColor="text1"/>
        </w:rPr>
        <w:fldChar w:fldCharType="end"/>
      </w:r>
      <w:r w:rsidR="0091074A" w:rsidRPr="00017C29">
        <w:rPr>
          <w:rFonts w:ascii="Times New Roman" w:hAnsi="Times New Roman" w:cs="Times New Roman"/>
          <w:color w:val="000000" w:themeColor="text1"/>
        </w:rPr>
        <w:t>. Thus, the effects of regional differences on ES interactions need research, to improve the horizontal comparisons between different regions and understand more about the links between multiple ES and the strength and direction of their interactions.</w:t>
      </w:r>
    </w:p>
    <w:p w14:paraId="6FC329A9" w14:textId="1E877605" w:rsidR="00122D66" w:rsidRPr="00122D66" w:rsidRDefault="00545F64" w:rsidP="00122D66">
      <w:pPr>
        <w:autoSpaceDE w:val="0"/>
        <w:autoSpaceDN w:val="0"/>
        <w:adjustRightInd w:val="0"/>
        <w:ind w:left="480" w:hanging="480"/>
        <w:jc w:val="left"/>
        <w:rPr>
          <w:rFonts w:ascii="Arial" w:hAnsi="Arial" w:cs="Arial"/>
          <w:noProof/>
          <w:kern w:val="0"/>
          <w:sz w:val="20"/>
          <w:szCs w:val="24"/>
        </w:rPr>
      </w:pPr>
      <w:r>
        <w:rPr>
          <w:rFonts w:ascii="Arial" w:hAnsi="Arial" w:cs="Arial"/>
          <w:color w:val="000000" w:themeColor="text1"/>
        </w:rPr>
        <w:fldChar w:fldCharType="begin" w:fldLock="1"/>
      </w:r>
      <w:r>
        <w:rPr>
          <w:rFonts w:ascii="Arial" w:hAnsi="Arial" w:cs="Arial"/>
          <w:color w:val="000000" w:themeColor="text1"/>
        </w:rPr>
        <w:instrText xml:space="preserve">ADDIN Mendeley Bibliography CSL_BIBLIOGRAPHY </w:instrText>
      </w:r>
      <w:r>
        <w:rPr>
          <w:rFonts w:ascii="Arial" w:hAnsi="Arial" w:cs="Arial"/>
          <w:color w:val="000000" w:themeColor="text1"/>
        </w:rPr>
        <w:fldChar w:fldCharType="separate"/>
      </w:r>
      <w:r w:rsidR="00122D66" w:rsidRPr="00122D66">
        <w:rPr>
          <w:rFonts w:ascii="Arial" w:hAnsi="Arial" w:cs="Arial"/>
          <w:noProof/>
          <w:kern w:val="0"/>
          <w:sz w:val="20"/>
          <w:szCs w:val="24"/>
        </w:rPr>
        <w:t xml:space="preserve">Li, Z. peng, Long, Y. qiao, Tang, P. qin, Tan, J. yang, Li, Z. guo, Wu, W. bin, et al. (2017). </w:t>
      </w:r>
      <w:r w:rsidR="00122D66" w:rsidRPr="00122D66">
        <w:rPr>
          <w:rFonts w:ascii="Arial" w:hAnsi="Arial" w:cs="Arial"/>
          <w:noProof/>
          <w:kern w:val="0"/>
          <w:sz w:val="20"/>
          <w:szCs w:val="24"/>
        </w:rPr>
        <w:lastRenderedPageBreak/>
        <w:t xml:space="preserve">Spatio-temporal changes in rice area at the northern limits of the rice cropping system in China from 1984 to 2013. </w:t>
      </w:r>
      <w:r w:rsidR="00122D66" w:rsidRPr="00122D66">
        <w:rPr>
          <w:rFonts w:ascii="Arial" w:hAnsi="Arial" w:cs="Arial"/>
          <w:i/>
          <w:iCs/>
          <w:noProof/>
          <w:kern w:val="0"/>
          <w:sz w:val="20"/>
          <w:szCs w:val="24"/>
        </w:rPr>
        <w:t>Journal of Integrative Agriculture</w:t>
      </w:r>
      <w:r w:rsidR="00122D66" w:rsidRPr="00122D66">
        <w:rPr>
          <w:rFonts w:ascii="Arial" w:hAnsi="Arial" w:cs="Arial"/>
          <w:noProof/>
          <w:kern w:val="0"/>
          <w:sz w:val="20"/>
          <w:szCs w:val="24"/>
        </w:rPr>
        <w:t xml:space="preserve">, </w:t>
      </w:r>
      <w:r w:rsidR="00122D66" w:rsidRPr="00122D66">
        <w:rPr>
          <w:rFonts w:ascii="Arial" w:hAnsi="Arial" w:cs="Arial"/>
          <w:i/>
          <w:iCs/>
          <w:noProof/>
          <w:kern w:val="0"/>
          <w:sz w:val="20"/>
          <w:szCs w:val="24"/>
        </w:rPr>
        <w:t>16</w:t>
      </w:r>
      <w:r w:rsidR="00122D66" w:rsidRPr="00122D66">
        <w:rPr>
          <w:rFonts w:ascii="Arial" w:hAnsi="Arial" w:cs="Arial"/>
          <w:noProof/>
          <w:kern w:val="0"/>
          <w:sz w:val="20"/>
          <w:szCs w:val="24"/>
        </w:rPr>
        <w:t>(2), 360–367. doi:10.1016/S2095-3119(16)61365-5</w:t>
      </w:r>
    </w:p>
    <w:p w14:paraId="2D222352" w14:textId="77777777" w:rsidR="00122D66" w:rsidRPr="00122D66" w:rsidRDefault="00122D66" w:rsidP="00122D66">
      <w:pPr>
        <w:autoSpaceDE w:val="0"/>
        <w:autoSpaceDN w:val="0"/>
        <w:adjustRightInd w:val="0"/>
        <w:ind w:left="480" w:hanging="480"/>
        <w:jc w:val="left"/>
        <w:rPr>
          <w:rFonts w:ascii="Arial" w:hAnsi="Arial" w:cs="Arial"/>
          <w:noProof/>
          <w:kern w:val="0"/>
          <w:sz w:val="20"/>
          <w:szCs w:val="24"/>
        </w:rPr>
      </w:pPr>
      <w:r w:rsidRPr="00122D66">
        <w:rPr>
          <w:rFonts w:ascii="Arial" w:hAnsi="Arial" w:cs="Arial"/>
          <w:noProof/>
          <w:kern w:val="0"/>
          <w:sz w:val="20"/>
          <w:szCs w:val="24"/>
        </w:rPr>
        <w:t xml:space="preserve">Lim, T. (2000). A Comparison of Prediction Accuracy , Complexity , and Training Time of Thirty-three Old and New Classification Algorithms. </w:t>
      </w:r>
      <w:r w:rsidRPr="00122D66">
        <w:rPr>
          <w:rFonts w:ascii="Arial" w:hAnsi="Arial" w:cs="Arial"/>
          <w:i/>
          <w:iCs/>
          <w:noProof/>
          <w:kern w:val="0"/>
          <w:sz w:val="20"/>
          <w:szCs w:val="24"/>
        </w:rPr>
        <w:t>Machine Learning</w:t>
      </w:r>
      <w:r w:rsidRPr="00122D66">
        <w:rPr>
          <w:rFonts w:ascii="Arial" w:hAnsi="Arial" w:cs="Arial"/>
          <w:noProof/>
          <w:kern w:val="0"/>
          <w:sz w:val="20"/>
          <w:szCs w:val="24"/>
        </w:rPr>
        <w:t xml:space="preserve">, </w:t>
      </w:r>
      <w:r w:rsidRPr="00122D66">
        <w:rPr>
          <w:rFonts w:ascii="Arial" w:hAnsi="Arial" w:cs="Arial"/>
          <w:i/>
          <w:iCs/>
          <w:noProof/>
          <w:kern w:val="0"/>
          <w:sz w:val="20"/>
          <w:szCs w:val="24"/>
        </w:rPr>
        <w:t>40</w:t>
      </w:r>
      <w:r w:rsidRPr="00122D66">
        <w:rPr>
          <w:rFonts w:ascii="Arial" w:hAnsi="Arial" w:cs="Arial"/>
          <w:noProof/>
          <w:kern w:val="0"/>
          <w:sz w:val="20"/>
          <w:szCs w:val="24"/>
        </w:rPr>
        <w:t>, 203–229.</w:t>
      </w:r>
    </w:p>
    <w:p w14:paraId="11B1BC0F" w14:textId="77777777" w:rsidR="00122D66" w:rsidRPr="00122D66" w:rsidRDefault="00122D66" w:rsidP="00122D66">
      <w:pPr>
        <w:autoSpaceDE w:val="0"/>
        <w:autoSpaceDN w:val="0"/>
        <w:adjustRightInd w:val="0"/>
        <w:ind w:left="480" w:hanging="480"/>
        <w:jc w:val="left"/>
        <w:rPr>
          <w:rFonts w:ascii="Arial" w:hAnsi="Arial" w:cs="Arial"/>
          <w:noProof/>
          <w:kern w:val="0"/>
          <w:sz w:val="20"/>
          <w:szCs w:val="24"/>
        </w:rPr>
      </w:pPr>
      <w:r w:rsidRPr="00122D66">
        <w:rPr>
          <w:rFonts w:ascii="Arial" w:hAnsi="Arial" w:cs="Arial"/>
          <w:noProof/>
          <w:kern w:val="0"/>
          <w:sz w:val="20"/>
          <w:szCs w:val="24"/>
        </w:rPr>
        <w:t xml:space="preserve">Loh, W.-Y., &amp; Shih, Y.-S. (1997). Split Selection Methods for Classification Trees. </w:t>
      </w:r>
      <w:r w:rsidRPr="00122D66">
        <w:rPr>
          <w:rFonts w:ascii="Arial" w:hAnsi="Arial" w:cs="Arial"/>
          <w:i/>
          <w:iCs/>
          <w:noProof/>
          <w:kern w:val="0"/>
          <w:sz w:val="20"/>
          <w:szCs w:val="24"/>
        </w:rPr>
        <w:t>Statistica Sinica</w:t>
      </w:r>
      <w:r w:rsidRPr="00122D66">
        <w:rPr>
          <w:rFonts w:ascii="Arial" w:hAnsi="Arial" w:cs="Arial"/>
          <w:noProof/>
          <w:kern w:val="0"/>
          <w:sz w:val="20"/>
          <w:szCs w:val="24"/>
        </w:rPr>
        <w:t xml:space="preserve">, </w:t>
      </w:r>
      <w:r w:rsidRPr="00122D66">
        <w:rPr>
          <w:rFonts w:ascii="Arial" w:hAnsi="Arial" w:cs="Arial"/>
          <w:i/>
          <w:iCs/>
          <w:noProof/>
          <w:kern w:val="0"/>
          <w:sz w:val="20"/>
          <w:szCs w:val="24"/>
        </w:rPr>
        <w:t>7</w:t>
      </w:r>
      <w:r w:rsidRPr="00122D66">
        <w:rPr>
          <w:rFonts w:ascii="Arial" w:hAnsi="Arial" w:cs="Arial"/>
          <w:noProof/>
          <w:kern w:val="0"/>
          <w:sz w:val="20"/>
          <w:szCs w:val="24"/>
        </w:rPr>
        <w:t>(4), 815–840. doi:10.2307/24306157</w:t>
      </w:r>
    </w:p>
    <w:p w14:paraId="6A8858EC" w14:textId="77777777" w:rsidR="00122D66" w:rsidRPr="00122D66" w:rsidRDefault="00122D66" w:rsidP="00122D66">
      <w:pPr>
        <w:autoSpaceDE w:val="0"/>
        <w:autoSpaceDN w:val="0"/>
        <w:adjustRightInd w:val="0"/>
        <w:ind w:left="480" w:hanging="480"/>
        <w:jc w:val="left"/>
        <w:rPr>
          <w:rFonts w:ascii="Arial" w:hAnsi="Arial" w:cs="Arial"/>
          <w:noProof/>
          <w:sz w:val="20"/>
        </w:rPr>
      </w:pPr>
      <w:r w:rsidRPr="00122D66">
        <w:rPr>
          <w:rFonts w:ascii="Arial" w:hAnsi="Arial" w:cs="Arial"/>
          <w:noProof/>
          <w:kern w:val="0"/>
          <w:sz w:val="20"/>
          <w:szCs w:val="24"/>
        </w:rPr>
        <w:t xml:space="preserve">Xu, X., Yang, G., Tan, Y., Liu, J., &amp; Hu, H. (2018). Ecosystem services trade-offs and determinants in China’s Yangtze River Economic Belt from 2000 to 2015. </w:t>
      </w:r>
      <w:r w:rsidRPr="00122D66">
        <w:rPr>
          <w:rFonts w:ascii="Arial" w:hAnsi="Arial" w:cs="Arial"/>
          <w:i/>
          <w:iCs/>
          <w:noProof/>
          <w:kern w:val="0"/>
          <w:sz w:val="20"/>
          <w:szCs w:val="24"/>
        </w:rPr>
        <w:t>Science of the Total Environment</w:t>
      </w:r>
      <w:r w:rsidRPr="00122D66">
        <w:rPr>
          <w:rFonts w:ascii="Arial" w:hAnsi="Arial" w:cs="Arial"/>
          <w:noProof/>
          <w:kern w:val="0"/>
          <w:sz w:val="20"/>
          <w:szCs w:val="24"/>
        </w:rPr>
        <w:t xml:space="preserve">, </w:t>
      </w:r>
      <w:r w:rsidRPr="00122D66">
        <w:rPr>
          <w:rFonts w:ascii="Arial" w:hAnsi="Arial" w:cs="Arial"/>
          <w:i/>
          <w:iCs/>
          <w:noProof/>
          <w:kern w:val="0"/>
          <w:sz w:val="20"/>
          <w:szCs w:val="24"/>
        </w:rPr>
        <w:t>634</w:t>
      </w:r>
      <w:r w:rsidRPr="00122D66">
        <w:rPr>
          <w:rFonts w:ascii="Arial" w:hAnsi="Arial" w:cs="Arial"/>
          <w:noProof/>
          <w:kern w:val="0"/>
          <w:sz w:val="20"/>
          <w:szCs w:val="24"/>
        </w:rPr>
        <w:t>, 1601–1614. doi:10.1016/j.scitotenv.2018.04.046</w:t>
      </w:r>
    </w:p>
    <w:p w14:paraId="4A435350" w14:textId="4B804047" w:rsidR="0091074A" w:rsidRPr="00182833" w:rsidRDefault="00545F64" w:rsidP="00B40359">
      <w:pPr>
        <w:rPr>
          <w:rFonts w:ascii="Arial" w:hAnsi="Arial" w:cs="Arial"/>
          <w:color w:val="000000" w:themeColor="text1"/>
        </w:rPr>
      </w:pPr>
      <w:r>
        <w:rPr>
          <w:rFonts w:ascii="Arial" w:hAnsi="Arial" w:cs="Arial"/>
          <w:color w:val="000000" w:themeColor="text1"/>
        </w:rPr>
        <w:fldChar w:fldCharType="end"/>
      </w:r>
    </w:p>
    <w:p w14:paraId="1EA3BA8A" w14:textId="7F7D7181" w:rsidR="000A3E1B" w:rsidRPr="000A3E1B" w:rsidRDefault="000A3E1B" w:rsidP="000A3E1B">
      <w:pPr>
        <w:rPr>
          <w:rFonts w:ascii="Arial" w:hAnsi="Arial" w:cs="Arial"/>
          <w:color w:val="000000" w:themeColor="text1"/>
        </w:rPr>
      </w:pPr>
      <w:r w:rsidRPr="00520FCB">
        <w:rPr>
          <w:rFonts w:ascii="Arial" w:hAnsi="Arial" w:cs="Arial" w:hint="eastAsia"/>
          <w:color w:val="FF0000"/>
          <w:highlight w:val="yellow"/>
        </w:rPr>
        <w:t>3.</w:t>
      </w:r>
      <w:r w:rsidRPr="00520FCB">
        <w:rPr>
          <w:rFonts w:ascii="Arial" w:hAnsi="Arial" w:cs="Arial"/>
          <w:color w:val="FF0000"/>
          <w:highlight w:val="yellow"/>
        </w:rPr>
        <w:t xml:space="preserve"> </w:t>
      </w:r>
      <w:r w:rsidRPr="000A3E1B">
        <w:rPr>
          <w:rFonts w:ascii="Arial" w:hAnsi="Arial" w:cs="Arial"/>
          <w:color w:val="000000" w:themeColor="text1"/>
        </w:rPr>
        <w:t>The sentence beginning P 1 L 13 is 6 lines long. And why choose these approaches?</w:t>
      </w:r>
    </w:p>
    <w:p w14:paraId="0A380346" w14:textId="77777777" w:rsidR="000A3E1B" w:rsidRPr="000A3E1B" w:rsidRDefault="000A3E1B" w:rsidP="000A3E1B">
      <w:pPr>
        <w:rPr>
          <w:rFonts w:ascii="Arial" w:hAnsi="Arial" w:cs="Arial"/>
          <w:color w:val="000000" w:themeColor="text1"/>
        </w:rPr>
      </w:pPr>
      <w:r w:rsidRPr="000A3E1B">
        <w:rPr>
          <w:rFonts w:ascii="Arial" w:hAnsi="Arial" w:cs="Arial"/>
          <w:color w:val="000000" w:themeColor="text1"/>
        </w:rPr>
        <w:t>Also, there are far more than 4 types of ecosystem services. See Costanza 1997 for a</w:t>
      </w:r>
    </w:p>
    <w:p w14:paraId="21148FDD" w14:textId="0A785807" w:rsidR="00DD3961" w:rsidRDefault="000A3E1B" w:rsidP="000A3E1B">
      <w:pPr>
        <w:rPr>
          <w:rFonts w:ascii="Arial" w:hAnsi="Arial" w:cs="Arial"/>
          <w:color w:val="000000" w:themeColor="text1"/>
        </w:rPr>
      </w:pPr>
      <w:r w:rsidRPr="000A3E1B">
        <w:rPr>
          <w:rFonts w:ascii="Arial" w:hAnsi="Arial" w:cs="Arial"/>
          <w:color w:val="000000" w:themeColor="text1"/>
        </w:rPr>
        <w:t>primer.</w:t>
      </w:r>
    </w:p>
    <w:p w14:paraId="428D4993" w14:textId="77777777" w:rsidR="00254802" w:rsidRPr="00860DFA" w:rsidRDefault="00254802" w:rsidP="00254802">
      <w:pPr>
        <w:rPr>
          <w:rFonts w:ascii="Arial" w:hAnsi="Arial" w:cs="Arial"/>
          <w:color w:val="000000" w:themeColor="text1"/>
        </w:rPr>
      </w:pPr>
    </w:p>
    <w:p w14:paraId="19E4D750" w14:textId="16DCF8DD" w:rsidR="00231B46" w:rsidRPr="00017C29" w:rsidRDefault="00254802" w:rsidP="00231B46">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sidR="00231B46" w:rsidRPr="00017C29">
        <w:rPr>
          <w:rFonts w:ascii="Times New Roman" w:hAnsi="Times New Roman" w:cs="Times New Roman"/>
          <w:color w:val="000000" w:themeColor="text1"/>
        </w:rPr>
        <w:t>The trade-offs</w:t>
      </w:r>
      <w:r w:rsidR="00B36935" w:rsidRPr="00017C29">
        <w:rPr>
          <w:rFonts w:ascii="Times New Roman" w:hAnsi="Times New Roman" w:cs="Times New Roman"/>
          <w:color w:val="000000" w:themeColor="text1"/>
        </w:rPr>
        <w:t xml:space="preserve"> or synergies </w:t>
      </w:r>
      <w:r w:rsidR="00231B46" w:rsidRPr="00017C29">
        <w:rPr>
          <w:rFonts w:ascii="Times New Roman" w:hAnsi="Times New Roman" w:cs="Times New Roman"/>
          <w:color w:val="000000" w:themeColor="text1"/>
        </w:rPr>
        <w:t>among multiple ESs</w:t>
      </w:r>
      <w:r w:rsidR="00231B46" w:rsidRPr="00017C29">
        <w:rPr>
          <w:rFonts w:ascii="Times New Roman" w:hAnsi="Times New Roman" w:cs="Times New Roman" w:hint="eastAsia"/>
          <w:color w:val="000000" w:themeColor="text1"/>
        </w:rPr>
        <w:t xml:space="preserve"> </w:t>
      </w:r>
      <w:r w:rsidR="00231B46" w:rsidRPr="00017C29">
        <w:rPr>
          <w:rFonts w:ascii="Times New Roman" w:hAnsi="Times New Roman" w:cs="Times New Roman"/>
          <w:color w:val="000000" w:themeColor="text1"/>
        </w:rPr>
        <w:t xml:space="preserve">were more complex to calculate and understand. Using four ES indicators, FP, </w:t>
      </w:r>
      <w:r w:rsidR="00B36935" w:rsidRPr="00017C29">
        <w:rPr>
          <w:rFonts w:ascii="Times New Roman" w:hAnsi="Times New Roman" w:cs="Times New Roman"/>
          <w:color w:val="000000" w:themeColor="text1"/>
        </w:rPr>
        <w:t>CS</w:t>
      </w:r>
      <w:r w:rsidR="00231B46" w:rsidRPr="00017C29">
        <w:rPr>
          <w:rFonts w:ascii="Times New Roman" w:hAnsi="Times New Roman" w:cs="Times New Roman"/>
          <w:color w:val="000000" w:themeColor="text1"/>
        </w:rPr>
        <w:t>, WR and SC, as examples, the coupling relationships were extremely complicated to explore (Amador et al. 2005). Therefore, their trade-offs were determined by these complex processes among the</w:t>
      </w:r>
      <w:r w:rsidR="00B36935" w:rsidRPr="00017C29">
        <w:rPr>
          <w:rFonts w:ascii="Times New Roman" w:hAnsi="Times New Roman" w:cs="Times New Roman"/>
          <w:color w:val="000000" w:themeColor="text1"/>
        </w:rPr>
        <w:t xml:space="preserve"> four</w:t>
      </w:r>
      <w:r w:rsidR="00231B46" w:rsidRPr="00017C29">
        <w:rPr>
          <w:rFonts w:ascii="Times New Roman" w:hAnsi="Times New Roman" w:cs="Times New Roman"/>
          <w:color w:val="000000" w:themeColor="text1"/>
        </w:rPr>
        <w:t xml:space="preserve"> variables. Future efforts should focus on the multiple interactions</w:t>
      </w:r>
      <w:r w:rsidR="00B36935" w:rsidRPr="00017C29">
        <w:rPr>
          <w:rFonts w:ascii="Times New Roman" w:hAnsi="Times New Roman" w:cs="Times New Roman"/>
          <w:color w:val="000000" w:themeColor="text1"/>
        </w:rPr>
        <w:t xml:space="preserve"> (17 types of ecosystem services)</w:t>
      </w:r>
      <w:r w:rsidR="00231B46" w:rsidRPr="00017C29">
        <w:rPr>
          <w:rFonts w:ascii="Times New Roman" w:hAnsi="Times New Roman" w:cs="Times New Roman"/>
          <w:color w:val="000000" w:themeColor="text1"/>
        </w:rPr>
        <w:t xml:space="preserve"> as well as the underlying processes.</w:t>
      </w:r>
    </w:p>
    <w:p w14:paraId="45D5C941" w14:textId="4DB1FDFD" w:rsidR="000A3E1B" w:rsidRDefault="000A3E1B" w:rsidP="000A3E1B">
      <w:pPr>
        <w:rPr>
          <w:rFonts w:ascii="Arial" w:hAnsi="Arial" w:cs="Arial"/>
          <w:color w:val="000000" w:themeColor="text1"/>
        </w:rPr>
      </w:pPr>
    </w:p>
    <w:p w14:paraId="4069AF86" w14:textId="4FB08EF6" w:rsidR="00545F64" w:rsidRPr="00545F64" w:rsidRDefault="00545F64" w:rsidP="000A3E1B">
      <w:pPr>
        <w:rPr>
          <w:rFonts w:ascii="Times New Roman" w:hAnsi="Times New Roman" w:cs="Times New Roman"/>
          <w:color w:val="000000" w:themeColor="text1"/>
        </w:rPr>
      </w:pPr>
      <w:r w:rsidRPr="00545F64">
        <w:rPr>
          <w:rFonts w:ascii="Times New Roman" w:hAnsi="Times New Roman" w:cs="Times New Roman"/>
          <w:color w:val="000000" w:themeColor="text1"/>
        </w:rPr>
        <w:t>Amador, J. A., Görres, J. H., &amp; Savin, M. C. (2005). Role of soil water content in the carbon and nitrogen dynamics of lumbricus terrestris, l. burrow soil. Applied Soil Ecology, 28(1), 15-22.</w:t>
      </w:r>
    </w:p>
    <w:p w14:paraId="436949E9" w14:textId="77777777" w:rsidR="00545F64" w:rsidRDefault="00545F64" w:rsidP="000A3E1B">
      <w:pPr>
        <w:rPr>
          <w:rFonts w:ascii="Arial" w:hAnsi="Arial" w:cs="Arial"/>
          <w:color w:val="000000" w:themeColor="text1"/>
        </w:rPr>
      </w:pPr>
    </w:p>
    <w:p w14:paraId="6B7BDCA6" w14:textId="1B777428" w:rsidR="000A3E1B" w:rsidRDefault="000A3E1B" w:rsidP="000A3E1B">
      <w:pPr>
        <w:rPr>
          <w:rFonts w:ascii="Arial" w:hAnsi="Arial" w:cs="Arial"/>
          <w:color w:val="000000" w:themeColor="text1"/>
        </w:rPr>
      </w:pPr>
      <w:r w:rsidRPr="00520FCB">
        <w:rPr>
          <w:rFonts w:ascii="Arial" w:hAnsi="Arial" w:cs="Arial"/>
          <w:color w:val="FF0000"/>
          <w:highlight w:val="yellow"/>
        </w:rPr>
        <w:t xml:space="preserve">4. </w:t>
      </w:r>
      <w:r w:rsidRPr="000A3E1B">
        <w:rPr>
          <w:rFonts w:ascii="Arial" w:hAnsi="Arial" w:cs="Arial"/>
          <w:color w:val="000000" w:themeColor="text1"/>
        </w:rPr>
        <w:t>P 1 line 30 is far too wordy.</w:t>
      </w:r>
    </w:p>
    <w:p w14:paraId="2A996E98" w14:textId="77777777" w:rsidR="00254802" w:rsidRPr="00860DFA" w:rsidRDefault="00254802" w:rsidP="00254802">
      <w:pPr>
        <w:rPr>
          <w:rFonts w:ascii="Arial" w:hAnsi="Arial" w:cs="Arial"/>
          <w:color w:val="000000" w:themeColor="text1"/>
        </w:rPr>
      </w:pPr>
    </w:p>
    <w:p w14:paraId="5B348945" w14:textId="37880D70" w:rsidR="00254802" w:rsidRPr="00017C29" w:rsidRDefault="00254802" w:rsidP="00254802">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sidR="008A6B40" w:rsidRPr="00017C29">
        <w:rPr>
          <w:rFonts w:ascii="Times New Roman" w:hAnsi="Times New Roman" w:cs="Times New Roman"/>
          <w:color w:val="000000" w:themeColor="text1"/>
        </w:rPr>
        <w:t xml:space="preserve">Ecosystem services (ES) are the benefits people derive from ecological processes of a non-human nature, where all benefits are directly or indirectly derived from the ecosystems (Costanza et al., 1997; Daily, 1997; Millennium Ecosystem Assessment (MEA), 2005; The Economics of Ecosystems and Biodiversity (TEEB), 2010). The corrections are shown in red (see </w:t>
      </w:r>
      <w:r w:rsidR="00BB1CA5">
        <w:rPr>
          <w:rFonts w:ascii="Times New Roman" w:hAnsi="Times New Roman" w:cs="Times New Roman"/>
          <w:color w:val="000000" w:themeColor="text1"/>
        </w:rPr>
        <w:t>P1 line 30</w:t>
      </w:r>
      <w:r w:rsidR="008A6B40" w:rsidRPr="00017C29">
        <w:rPr>
          <w:rFonts w:ascii="Times New Roman" w:hAnsi="Times New Roman" w:cs="Times New Roman"/>
          <w:color w:val="000000" w:themeColor="text1"/>
        </w:rPr>
        <w:t>-</w:t>
      </w:r>
      <w:r w:rsidR="00BB1CA5">
        <w:rPr>
          <w:rFonts w:ascii="Times New Roman" w:hAnsi="Times New Roman" w:cs="Times New Roman"/>
          <w:color w:val="000000" w:themeColor="text1"/>
        </w:rPr>
        <w:t>P2 line 1</w:t>
      </w:r>
      <w:r w:rsidR="008A6B40" w:rsidRPr="00017C29">
        <w:rPr>
          <w:rFonts w:ascii="Times New Roman" w:hAnsi="Times New Roman" w:cs="Times New Roman"/>
          <w:color w:val="000000" w:themeColor="text1"/>
        </w:rPr>
        <w:t>).</w:t>
      </w:r>
    </w:p>
    <w:p w14:paraId="50AFE657" w14:textId="07248036" w:rsidR="000A3E1B" w:rsidRPr="00BB1CA5" w:rsidRDefault="000A3E1B" w:rsidP="000A3E1B">
      <w:pPr>
        <w:rPr>
          <w:rFonts w:ascii="Arial" w:hAnsi="Arial" w:cs="Arial"/>
          <w:color w:val="000000" w:themeColor="text1"/>
        </w:rPr>
      </w:pPr>
    </w:p>
    <w:p w14:paraId="1E573A9C" w14:textId="32294F18" w:rsidR="000A3E1B" w:rsidRDefault="000A3E1B" w:rsidP="000A3E1B">
      <w:pPr>
        <w:rPr>
          <w:rFonts w:ascii="Arial" w:hAnsi="Arial" w:cs="Arial"/>
          <w:color w:val="000000" w:themeColor="text1"/>
        </w:rPr>
      </w:pPr>
      <w:r w:rsidRPr="00520FCB">
        <w:rPr>
          <w:rFonts w:ascii="Arial" w:hAnsi="Arial" w:cs="Arial"/>
          <w:color w:val="FF0000"/>
          <w:highlight w:val="yellow"/>
        </w:rPr>
        <w:t xml:space="preserve">5. </w:t>
      </w:r>
      <w:r w:rsidRPr="000A3E1B">
        <w:rPr>
          <w:rFonts w:ascii="Arial" w:hAnsi="Arial" w:cs="Arial"/>
          <w:color w:val="000000" w:themeColor="text1"/>
        </w:rPr>
        <w:t>P 2 L 1 what are ‘life materials’?</w:t>
      </w:r>
    </w:p>
    <w:p w14:paraId="098303EC" w14:textId="77777777" w:rsidR="00254802" w:rsidRPr="00860DFA" w:rsidRDefault="00254802" w:rsidP="00254802">
      <w:pPr>
        <w:rPr>
          <w:rFonts w:ascii="Arial" w:hAnsi="Arial" w:cs="Arial"/>
          <w:color w:val="000000" w:themeColor="text1"/>
        </w:rPr>
      </w:pPr>
    </w:p>
    <w:p w14:paraId="023A1EC6" w14:textId="13711CED" w:rsidR="00254802" w:rsidRPr="00017C29" w:rsidRDefault="00254802" w:rsidP="0010488B">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10488B" w:rsidRPr="00017C29">
        <w:rPr>
          <w:rFonts w:ascii="Times New Roman" w:hAnsi="Times New Roman" w:cs="Times New Roman"/>
          <w:color w:val="000000" w:themeColor="text1"/>
        </w:rPr>
        <w:t xml:space="preserve">The statement “‘the cycle of life materials” was corrected to read as “the material circulation”. The corrections are shown in red (see </w:t>
      </w:r>
      <w:r w:rsidR="009E0FF5" w:rsidRPr="009E0FF5">
        <w:rPr>
          <w:rFonts w:ascii="Times New Roman" w:hAnsi="Times New Roman" w:cs="Times New Roman"/>
          <w:color w:val="000000" w:themeColor="text1"/>
        </w:rPr>
        <w:t>P2 line 1</w:t>
      </w:r>
      <w:r w:rsidR="0010488B" w:rsidRPr="00017C29">
        <w:rPr>
          <w:rFonts w:ascii="Times New Roman" w:hAnsi="Times New Roman" w:cs="Times New Roman"/>
          <w:color w:val="000000" w:themeColor="text1"/>
        </w:rPr>
        <w:t>).</w:t>
      </w:r>
    </w:p>
    <w:p w14:paraId="4EF81E0A" w14:textId="31B086DC" w:rsidR="0010488B" w:rsidRPr="00017C29" w:rsidRDefault="0010488B" w:rsidP="00254802">
      <w:pPr>
        <w:rPr>
          <w:rFonts w:ascii="Times New Roman" w:hAnsi="Times New Roman" w:cs="Times New Roman"/>
          <w:color w:val="000000" w:themeColor="text1"/>
        </w:rPr>
      </w:pPr>
    </w:p>
    <w:p w14:paraId="4C527CCA" w14:textId="29D27D02" w:rsidR="000A3E1B" w:rsidRDefault="000A3E1B" w:rsidP="000A3E1B">
      <w:pPr>
        <w:rPr>
          <w:rFonts w:ascii="Arial" w:hAnsi="Arial" w:cs="Arial"/>
          <w:color w:val="000000" w:themeColor="text1"/>
        </w:rPr>
      </w:pPr>
      <w:r w:rsidRPr="00520FCB">
        <w:rPr>
          <w:rFonts w:ascii="Arial" w:hAnsi="Arial" w:cs="Arial"/>
          <w:color w:val="FF0000"/>
          <w:highlight w:val="yellow"/>
        </w:rPr>
        <w:t>6.</w:t>
      </w:r>
      <w:r>
        <w:rPr>
          <w:rFonts w:ascii="Arial" w:hAnsi="Arial" w:cs="Arial"/>
          <w:color w:val="000000" w:themeColor="text1"/>
        </w:rPr>
        <w:t xml:space="preserve"> </w:t>
      </w:r>
      <w:r w:rsidRPr="000A3E1B">
        <w:rPr>
          <w:rFonts w:ascii="Arial" w:hAnsi="Arial" w:cs="Arial"/>
          <w:color w:val="000000" w:themeColor="text1"/>
        </w:rPr>
        <w:t>P 2 L 3 start a new sentence.</w:t>
      </w:r>
    </w:p>
    <w:p w14:paraId="0ABB4196" w14:textId="77777777" w:rsidR="00254802" w:rsidRPr="00860DFA" w:rsidRDefault="00254802" w:rsidP="00254802">
      <w:pPr>
        <w:rPr>
          <w:rFonts w:ascii="Arial" w:hAnsi="Arial" w:cs="Arial"/>
          <w:color w:val="000000" w:themeColor="text1"/>
        </w:rPr>
      </w:pPr>
    </w:p>
    <w:p w14:paraId="4CCFDF0D" w14:textId="1F83BA50" w:rsidR="00254802" w:rsidRPr="00017C29" w:rsidRDefault="00254802" w:rsidP="00254802">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sidR="009E0FF5" w:rsidRPr="009E0FF5">
        <w:rPr>
          <w:rFonts w:ascii="Times New Roman" w:hAnsi="Times New Roman" w:cs="Times New Roman"/>
          <w:color w:val="000000" w:themeColor="text1"/>
        </w:rPr>
        <w:t xml:space="preserve">P 2 L 3 </w:t>
      </w:r>
      <w:r w:rsidR="009E0FF5">
        <w:rPr>
          <w:rFonts w:ascii="Times New Roman" w:hAnsi="Times New Roman" w:cs="Times New Roman"/>
          <w:color w:val="000000" w:themeColor="text1"/>
        </w:rPr>
        <w:t xml:space="preserve">have </w:t>
      </w:r>
      <w:r w:rsidR="009E0FF5" w:rsidRPr="009E0FF5">
        <w:rPr>
          <w:rFonts w:ascii="Times New Roman" w:hAnsi="Times New Roman" w:cs="Times New Roman"/>
          <w:color w:val="000000" w:themeColor="text1"/>
        </w:rPr>
        <w:t>start</w:t>
      </w:r>
      <w:r w:rsidR="009E0FF5">
        <w:rPr>
          <w:rFonts w:ascii="Times New Roman" w:hAnsi="Times New Roman" w:cs="Times New Roman"/>
          <w:color w:val="000000" w:themeColor="text1"/>
        </w:rPr>
        <w:t>ed</w:t>
      </w:r>
      <w:r w:rsidR="009E0FF5" w:rsidRPr="009E0FF5">
        <w:rPr>
          <w:rFonts w:ascii="Times New Roman" w:hAnsi="Times New Roman" w:cs="Times New Roman"/>
          <w:color w:val="000000" w:themeColor="text1"/>
        </w:rPr>
        <w:t xml:space="preserve"> a new sentence</w:t>
      </w:r>
      <w:r w:rsidR="000B3BC8">
        <w:rPr>
          <w:rFonts w:ascii="Times New Roman" w:hAnsi="Times New Roman" w:cs="Times New Roman"/>
          <w:color w:val="000000" w:themeColor="text1"/>
        </w:rPr>
        <w:t>:</w:t>
      </w:r>
      <w:r w:rsidRPr="009E0FF5">
        <w:rPr>
          <w:rFonts w:ascii="Times New Roman" w:hAnsi="Times New Roman" w:cs="Times New Roman"/>
          <w:color w:val="000000" w:themeColor="text1"/>
        </w:rPr>
        <w:t xml:space="preserve"> </w:t>
      </w:r>
      <w:r w:rsidR="000B3BC8">
        <w:rPr>
          <w:rFonts w:ascii="Times New Roman" w:hAnsi="Times New Roman" w:cs="Times New Roman"/>
          <w:color w:val="000000" w:themeColor="text1"/>
        </w:rPr>
        <w:t>“</w:t>
      </w:r>
      <w:r w:rsidR="0054238C" w:rsidRPr="00017C29">
        <w:rPr>
          <w:rFonts w:ascii="Times New Roman" w:hAnsi="Times New Roman" w:cs="Times New Roman"/>
          <w:color w:val="000000" w:themeColor="text1"/>
        </w:rPr>
        <w:t>Moreover, they are the resource and environment foundation for the existence and development of human society</w:t>
      </w:r>
      <w:r w:rsidR="000B3BC8">
        <w:rPr>
          <w:rFonts w:ascii="Times New Roman" w:hAnsi="Times New Roman" w:cs="Times New Roman"/>
          <w:color w:val="000000" w:themeColor="text1"/>
        </w:rPr>
        <w:t>”.</w:t>
      </w:r>
    </w:p>
    <w:p w14:paraId="0B129138" w14:textId="77777777" w:rsidR="000A3E1B" w:rsidRDefault="000A3E1B" w:rsidP="000A3E1B">
      <w:pPr>
        <w:rPr>
          <w:rFonts w:ascii="Arial" w:hAnsi="Arial" w:cs="Arial"/>
          <w:color w:val="000000" w:themeColor="text1"/>
        </w:rPr>
      </w:pPr>
    </w:p>
    <w:p w14:paraId="63143242" w14:textId="6259BC80" w:rsidR="000A3E1B" w:rsidRDefault="000A3E1B" w:rsidP="000A3E1B">
      <w:pPr>
        <w:rPr>
          <w:rFonts w:ascii="Arial" w:hAnsi="Arial" w:cs="Arial"/>
          <w:color w:val="000000" w:themeColor="text1"/>
        </w:rPr>
      </w:pPr>
      <w:r w:rsidRPr="00520FCB">
        <w:rPr>
          <w:rFonts w:ascii="Arial" w:hAnsi="Arial" w:cs="Arial"/>
          <w:color w:val="FF0000"/>
          <w:highlight w:val="yellow"/>
        </w:rPr>
        <w:t xml:space="preserve">7. </w:t>
      </w:r>
      <w:r w:rsidRPr="000A3E1B">
        <w:rPr>
          <w:rFonts w:ascii="Arial" w:hAnsi="Arial" w:cs="Arial"/>
          <w:color w:val="000000" w:themeColor="text1"/>
        </w:rPr>
        <w:t>P 2 L 6 what is a ‘banned slope’?</w:t>
      </w:r>
    </w:p>
    <w:p w14:paraId="5DACD219" w14:textId="77777777" w:rsidR="00254802" w:rsidRPr="00860DFA" w:rsidRDefault="00254802" w:rsidP="00254802">
      <w:pPr>
        <w:rPr>
          <w:rFonts w:ascii="Arial" w:hAnsi="Arial" w:cs="Arial"/>
          <w:color w:val="000000" w:themeColor="text1"/>
        </w:rPr>
      </w:pPr>
    </w:p>
    <w:p w14:paraId="1DE3CEB9" w14:textId="4A15FCCC" w:rsidR="002E79C8" w:rsidRPr="00017C29" w:rsidRDefault="00254802" w:rsidP="002E79C8">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2E79C8" w:rsidRPr="00017C29">
        <w:rPr>
          <w:rFonts w:ascii="Times New Roman" w:hAnsi="Times New Roman" w:cs="Times New Roman"/>
          <w:color w:val="000000" w:themeColor="text1"/>
        </w:rPr>
        <w:t xml:space="preserve">The statement “‘reclaiming banned slope” was corrected to read as “reclaiming slopes banned by the State shall be prohibited”. The corrections are shown in red (see </w:t>
      </w:r>
      <w:r w:rsidR="00940965">
        <w:rPr>
          <w:rFonts w:ascii="Times New Roman" w:hAnsi="Times New Roman" w:cs="Times New Roman"/>
          <w:color w:val="000000" w:themeColor="text1"/>
        </w:rPr>
        <w:t xml:space="preserve">P2 </w:t>
      </w:r>
      <w:r w:rsidR="002E79C8" w:rsidRPr="00017C29">
        <w:rPr>
          <w:rFonts w:ascii="Times New Roman" w:hAnsi="Times New Roman" w:cs="Times New Roman"/>
          <w:color w:val="000000" w:themeColor="text1"/>
        </w:rPr>
        <w:t>line</w:t>
      </w:r>
      <w:r w:rsidR="00940965">
        <w:rPr>
          <w:rFonts w:ascii="Times New Roman" w:hAnsi="Times New Roman" w:cs="Times New Roman"/>
          <w:color w:val="000000" w:themeColor="text1"/>
        </w:rPr>
        <w:t xml:space="preserve"> 6</w:t>
      </w:r>
      <w:r w:rsidR="002E79C8" w:rsidRPr="00017C29">
        <w:rPr>
          <w:rFonts w:ascii="Times New Roman" w:hAnsi="Times New Roman" w:cs="Times New Roman"/>
          <w:color w:val="000000" w:themeColor="text1"/>
        </w:rPr>
        <w:t>).</w:t>
      </w:r>
    </w:p>
    <w:p w14:paraId="1A89D2CF" w14:textId="77777777" w:rsidR="002E79C8" w:rsidRDefault="002E79C8" w:rsidP="002E79C8">
      <w:pPr>
        <w:rPr>
          <w:rFonts w:ascii="Arial" w:hAnsi="Arial" w:cs="Arial"/>
          <w:color w:val="000000" w:themeColor="text1"/>
        </w:rPr>
      </w:pPr>
    </w:p>
    <w:p w14:paraId="226484F1" w14:textId="77777777" w:rsidR="000A3E1B" w:rsidRPr="000A3E1B" w:rsidRDefault="000A3E1B" w:rsidP="000A3E1B">
      <w:pPr>
        <w:rPr>
          <w:rFonts w:ascii="Arial" w:hAnsi="Arial" w:cs="Arial"/>
          <w:color w:val="000000" w:themeColor="text1"/>
        </w:rPr>
      </w:pPr>
      <w:r w:rsidRPr="00520FCB">
        <w:rPr>
          <w:rFonts w:ascii="Arial" w:hAnsi="Arial" w:cs="Arial"/>
          <w:color w:val="FF0000"/>
          <w:highlight w:val="yellow"/>
        </w:rPr>
        <w:t>8.</w:t>
      </w:r>
      <w:r>
        <w:rPr>
          <w:rFonts w:ascii="Arial" w:hAnsi="Arial" w:cs="Arial"/>
          <w:color w:val="000000" w:themeColor="text1"/>
        </w:rPr>
        <w:t xml:space="preserve"> </w:t>
      </w:r>
      <w:r w:rsidRPr="000A3E1B">
        <w:rPr>
          <w:rFonts w:ascii="Arial" w:hAnsi="Arial" w:cs="Arial"/>
          <w:color w:val="000000" w:themeColor="text1"/>
        </w:rPr>
        <w:t>Odd transition on P 2 L 12: no relationship between ES, which is how the previous</w:t>
      </w:r>
    </w:p>
    <w:p w14:paraId="06B15D33" w14:textId="5E63C165" w:rsidR="000A3E1B" w:rsidRDefault="000A3E1B" w:rsidP="000A3E1B">
      <w:pPr>
        <w:rPr>
          <w:rFonts w:ascii="Arial" w:hAnsi="Arial" w:cs="Arial"/>
          <w:color w:val="000000" w:themeColor="text1"/>
        </w:rPr>
      </w:pPr>
      <w:r w:rsidRPr="000A3E1B">
        <w:rPr>
          <w:rFonts w:ascii="Arial" w:hAnsi="Arial" w:cs="Arial"/>
          <w:color w:val="000000" w:themeColor="text1"/>
        </w:rPr>
        <w:t>sentence ends, need not be a dynamic change that threatens the world.</w:t>
      </w:r>
    </w:p>
    <w:p w14:paraId="5EA56F81" w14:textId="77777777" w:rsidR="00254802" w:rsidRPr="00860DFA" w:rsidRDefault="00254802" w:rsidP="00254802">
      <w:pPr>
        <w:rPr>
          <w:rFonts w:ascii="Arial" w:hAnsi="Arial" w:cs="Arial"/>
          <w:color w:val="000000" w:themeColor="text1"/>
        </w:rPr>
      </w:pPr>
    </w:p>
    <w:p w14:paraId="325BD834" w14:textId="35C5CBD9" w:rsidR="00C5646F" w:rsidRPr="00017C29" w:rsidRDefault="00254802" w:rsidP="00C5646F">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C5646F" w:rsidRPr="00017C29">
        <w:rPr>
          <w:rFonts w:ascii="Times New Roman" w:hAnsi="Times New Roman" w:cs="Times New Roman"/>
          <w:color w:val="000000" w:themeColor="text1"/>
        </w:rPr>
        <w:t>The statement “‘no relationship betwee</w:t>
      </w:r>
      <w:r w:rsidR="00AE7A19" w:rsidRPr="00017C29">
        <w:rPr>
          <w:rFonts w:ascii="Times New Roman" w:hAnsi="Times New Roman" w:cs="Times New Roman"/>
          <w:color w:val="000000" w:themeColor="text1"/>
        </w:rPr>
        <w:t>n ES, which is how the previous</w:t>
      </w:r>
      <w:r w:rsidR="00AE7A19" w:rsidRPr="00017C29">
        <w:rPr>
          <w:rFonts w:ascii="Times New Roman" w:hAnsi="Times New Roman" w:cs="Times New Roman" w:hint="eastAsia"/>
          <w:color w:val="000000" w:themeColor="text1"/>
        </w:rPr>
        <w:t xml:space="preserve"> </w:t>
      </w:r>
      <w:r w:rsidR="00C5646F" w:rsidRPr="00017C29">
        <w:rPr>
          <w:rFonts w:ascii="Times New Roman" w:hAnsi="Times New Roman" w:cs="Times New Roman"/>
          <w:color w:val="000000" w:themeColor="text1"/>
        </w:rPr>
        <w:t xml:space="preserve">sentence ends, need not be a dynamic change that threatens the world.” was corrected to read as “No relationship means that changes in one do not affect the other”. The corrections are shown in red (see </w:t>
      </w:r>
      <w:r w:rsidR="009F12EB">
        <w:rPr>
          <w:rFonts w:ascii="Times New Roman" w:hAnsi="Times New Roman" w:cs="Times New Roman"/>
          <w:color w:val="000000" w:themeColor="text1"/>
        </w:rPr>
        <w:t xml:space="preserve">P2 </w:t>
      </w:r>
      <w:r w:rsidR="00C5646F" w:rsidRPr="00017C29">
        <w:rPr>
          <w:rFonts w:ascii="Times New Roman" w:hAnsi="Times New Roman" w:cs="Times New Roman"/>
          <w:color w:val="000000" w:themeColor="text1"/>
        </w:rPr>
        <w:t xml:space="preserve">line </w:t>
      </w:r>
      <w:r w:rsidR="009F12EB">
        <w:rPr>
          <w:rFonts w:ascii="Times New Roman" w:hAnsi="Times New Roman" w:cs="Times New Roman"/>
          <w:color w:val="000000" w:themeColor="text1"/>
        </w:rPr>
        <w:t>12</w:t>
      </w:r>
      <w:r w:rsidR="00C5646F" w:rsidRPr="00017C29">
        <w:rPr>
          <w:rFonts w:ascii="Times New Roman" w:hAnsi="Times New Roman" w:cs="Times New Roman"/>
          <w:color w:val="000000" w:themeColor="text1"/>
        </w:rPr>
        <w:t>).</w:t>
      </w:r>
    </w:p>
    <w:p w14:paraId="33FF27C5" w14:textId="559671F4" w:rsidR="00254802" w:rsidRPr="00231B46" w:rsidRDefault="00254802" w:rsidP="000A3E1B">
      <w:pPr>
        <w:rPr>
          <w:rFonts w:ascii="Arial" w:hAnsi="Arial" w:cs="Arial"/>
          <w:color w:val="000000" w:themeColor="text1"/>
        </w:rPr>
      </w:pPr>
    </w:p>
    <w:p w14:paraId="62AAD471" w14:textId="77777777" w:rsidR="000A3E1B" w:rsidRPr="000A3E1B" w:rsidRDefault="000A3E1B" w:rsidP="000A3E1B">
      <w:pPr>
        <w:rPr>
          <w:rFonts w:ascii="Arial" w:hAnsi="Arial" w:cs="Arial"/>
          <w:color w:val="000000" w:themeColor="text1"/>
        </w:rPr>
      </w:pPr>
      <w:r w:rsidRPr="00520FCB">
        <w:rPr>
          <w:rFonts w:ascii="Arial" w:hAnsi="Arial" w:cs="Arial"/>
          <w:color w:val="FF0000"/>
          <w:highlight w:val="yellow"/>
        </w:rPr>
        <w:t xml:space="preserve">9. </w:t>
      </w:r>
      <w:r w:rsidRPr="000A3E1B">
        <w:rPr>
          <w:rFonts w:ascii="Arial" w:hAnsi="Arial" w:cs="Arial"/>
          <w:color w:val="000000" w:themeColor="text1"/>
        </w:rPr>
        <w:t>P 2 L 17 don’t specify in a journal that a certain paper is published in Nature.</w:t>
      </w:r>
    </w:p>
    <w:p w14:paraId="4EA4CB9E" w14:textId="77777777" w:rsidR="000A3E1B" w:rsidRPr="000A3E1B" w:rsidRDefault="000A3E1B" w:rsidP="000A3E1B">
      <w:pPr>
        <w:rPr>
          <w:rFonts w:ascii="Arial" w:hAnsi="Arial" w:cs="Arial"/>
          <w:color w:val="000000" w:themeColor="text1"/>
        </w:rPr>
      </w:pPr>
      <w:r w:rsidRPr="000A3E1B">
        <w:rPr>
          <w:rFonts w:ascii="Arial" w:hAnsi="Arial" w:cs="Arial"/>
          <w:color w:val="000000" w:themeColor="text1"/>
        </w:rPr>
        <w:t>At the end of the Introduction, the justification for using the two study basins is poorly</w:t>
      </w:r>
    </w:p>
    <w:p w14:paraId="0BF72B6C" w14:textId="3FECB7C0" w:rsidR="000A3E1B" w:rsidRDefault="000A3E1B" w:rsidP="000A3E1B">
      <w:pPr>
        <w:rPr>
          <w:rFonts w:ascii="Arial" w:hAnsi="Arial" w:cs="Arial"/>
          <w:color w:val="000000" w:themeColor="text1"/>
        </w:rPr>
      </w:pPr>
      <w:r w:rsidRPr="000A3E1B">
        <w:rPr>
          <w:rFonts w:ascii="Arial" w:hAnsi="Arial" w:cs="Arial"/>
          <w:color w:val="000000" w:themeColor="text1"/>
        </w:rPr>
        <w:t>developed.</w:t>
      </w:r>
    </w:p>
    <w:p w14:paraId="03D681C9" w14:textId="77777777" w:rsidR="00254802" w:rsidRPr="00860DFA" w:rsidRDefault="00254802" w:rsidP="00254802">
      <w:pPr>
        <w:rPr>
          <w:rFonts w:ascii="Arial" w:hAnsi="Arial" w:cs="Arial"/>
          <w:color w:val="000000" w:themeColor="text1"/>
        </w:rPr>
      </w:pPr>
    </w:p>
    <w:p w14:paraId="5AA0D7EB" w14:textId="5A9E4BA2" w:rsidR="000322CF" w:rsidRPr="00017C29" w:rsidRDefault="00254802" w:rsidP="00DA50F7">
      <w:pPr>
        <w:rPr>
          <w:rFonts w:ascii="Arial" w:hAnsi="Arial" w:cs="Arial"/>
          <w:color w:val="000000" w:themeColor="text1"/>
        </w:rPr>
      </w:pPr>
      <w:r w:rsidRPr="00A32B90">
        <w:rPr>
          <w:rFonts w:ascii="Arial" w:hAnsi="Arial" w:cs="Arial"/>
          <w:color w:val="FF0000"/>
          <w:highlight w:val="yellow"/>
        </w:rPr>
        <w:t>Author’s response:</w:t>
      </w:r>
      <w:r w:rsidRPr="00133F90">
        <w:t xml:space="preserve"> </w:t>
      </w:r>
      <w:r w:rsidR="00542565" w:rsidRPr="00017C29">
        <w:rPr>
          <w:rFonts w:ascii="Times New Roman" w:hAnsi="Times New Roman" w:cs="Times New Roman"/>
          <w:color w:val="000000" w:themeColor="text1"/>
        </w:rPr>
        <w:t xml:space="preserve">We have deleted </w:t>
      </w:r>
      <w:r w:rsidR="00061DAF" w:rsidRPr="00017C29">
        <w:rPr>
          <w:rFonts w:ascii="Times New Roman" w:hAnsi="Times New Roman" w:cs="Times New Roman"/>
          <w:color w:val="000000" w:themeColor="text1"/>
        </w:rPr>
        <w:t>a journal name and correspondingly corrected the Introduction section</w:t>
      </w:r>
      <w:r w:rsidR="00E93E01">
        <w:rPr>
          <w:rFonts w:ascii="Times New Roman" w:hAnsi="Times New Roman" w:cs="Times New Roman"/>
          <w:color w:val="000000" w:themeColor="text1"/>
        </w:rPr>
        <w:t xml:space="preserve"> </w:t>
      </w:r>
      <w:r w:rsidR="00E83AE7">
        <w:rPr>
          <w:rFonts w:ascii="Times New Roman" w:hAnsi="Times New Roman" w:cs="Times New Roman"/>
          <w:color w:val="000000" w:themeColor="text1"/>
        </w:rPr>
        <w:t>(see P2 lines 13-14)</w:t>
      </w:r>
      <w:r w:rsidR="00061DAF" w:rsidRPr="00017C29">
        <w:rPr>
          <w:rFonts w:ascii="Times New Roman" w:hAnsi="Times New Roman" w:cs="Times New Roman"/>
          <w:color w:val="000000" w:themeColor="text1"/>
        </w:rPr>
        <w:t>.</w:t>
      </w:r>
      <w:r w:rsidR="00017C29">
        <w:rPr>
          <w:rFonts w:ascii="Times New Roman" w:hAnsi="Times New Roman" w:cs="Times New Roman" w:hint="eastAsia"/>
          <w:color w:val="000000" w:themeColor="text1"/>
        </w:rPr>
        <w:t xml:space="preserve"> </w:t>
      </w:r>
      <w:r w:rsidR="000322CF" w:rsidRPr="00017C29">
        <w:rPr>
          <w:rFonts w:ascii="Times New Roman" w:hAnsi="Times New Roman" w:cs="Times New Roman"/>
          <w:color w:val="000000" w:themeColor="text1"/>
        </w:rPr>
        <w:t>Guanzhong Basin and Hanzhong Basin are both famous valley basins in northwest China. They are located on both sides of the dividing line between north and south (the Qinling-Huaihe River), respectively. This research was to study the spatial and temporal characteristics of the synergies and trade-offs in ES in Guanzhong Basin, which has a good ecological environment</w:t>
      </w:r>
      <w:r w:rsidR="00DA50F7" w:rsidRPr="00017C29">
        <w:rPr>
          <w:rFonts w:ascii="Times New Roman" w:hAnsi="Times New Roman" w:cs="Times New Roman"/>
          <w:color w:val="000000" w:themeColor="text1"/>
        </w:rPr>
        <w:t xml:space="preserve"> (poorly</w:t>
      </w:r>
      <w:r w:rsidR="00DA50F7" w:rsidRPr="00017C29">
        <w:rPr>
          <w:rFonts w:ascii="Times New Roman" w:hAnsi="Times New Roman" w:cs="Times New Roman" w:hint="eastAsia"/>
          <w:color w:val="000000" w:themeColor="text1"/>
        </w:rPr>
        <w:t xml:space="preserve"> </w:t>
      </w:r>
      <w:r w:rsidR="00DA50F7" w:rsidRPr="00017C29">
        <w:rPr>
          <w:rFonts w:ascii="Times New Roman" w:hAnsi="Times New Roman" w:cs="Times New Roman"/>
          <w:color w:val="000000" w:themeColor="text1"/>
        </w:rPr>
        <w:t>developed)</w:t>
      </w:r>
      <w:r w:rsidR="000322CF" w:rsidRPr="00017C29">
        <w:rPr>
          <w:rFonts w:ascii="Times New Roman" w:hAnsi="Times New Roman" w:cs="Times New Roman"/>
          <w:color w:val="000000" w:themeColor="text1"/>
        </w:rPr>
        <w:t xml:space="preserve">, and the economically developed Guanzhong Basin, as well as to compare the ES differences between the two basins. </w:t>
      </w:r>
    </w:p>
    <w:p w14:paraId="7752089A" w14:textId="7F18C0B6" w:rsidR="000A3E1B" w:rsidRPr="00017C29" w:rsidRDefault="000A3E1B" w:rsidP="000A3E1B">
      <w:pPr>
        <w:rPr>
          <w:rFonts w:ascii="Times New Roman" w:hAnsi="Times New Roman" w:cs="Times New Roman"/>
          <w:color w:val="000000" w:themeColor="text1"/>
        </w:rPr>
      </w:pPr>
    </w:p>
    <w:p w14:paraId="73A6009F" w14:textId="77777777" w:rsidR="00061DAF" w:rsidRPr="00061DAF" w:rsidRDefault="00061DAF" w:rsidP="000A3E1B">
      <w:pPr>
        <w:rPr>
          <w:rFonts w:ascii="Arial" w:hAnsi="Arial" w:cs="Arial"/>
          <w:color w:val="000000" w:themeColor="text1"/>
        </w:rPr>
      </w:pPr>
    </w:p>
    <w:p w14:paraId="09954B30" w14:textId="77777777" w:rsidR="000A3E1B" w:rsidRPr="000A3E1B" w:rsidRDefault="000A3E1B" w:rsidP="000A3E1B">
      <w:pPr>
        <w:rPr>
          <w:rFonts w:ascii="Arial" w:hAnsi="Arial" w:cs="Arial"/>
          <w:color w:val="000000" w:themeColor="text1"/>
        </w:rPr>
      </w:pPr>
      <w:r w:rsidRPr="00520FCB">
        <w:rPr>
          <w:rFonts w:ascii="Arial" w:hAnsi="Arial" w:cs="Arial"/>
          <w:color w:val="FF0000"/>
          <w:highlight w:val="yellow"/>
        </w:rPr>
        <w:t>10.</w:t>
      </w:r>
      <w:r>
        <w:rPr>
          <w:rFonts w:ascii="Arial" w:hAnsi="Arial" w:cs="Arial"/>
          <w:color w:val="000000" w:themeColor="text1"/>
        </w:rPr>
        <w:t xml:space="preserve"> </w:t>
      </w:r>
      <w:r w:rsidRPr="000A3E1B">
        <w:rPr>
          <w:rFonts w:ascii="Arial" w:hAnsi="Arial" w:cs="Arial"/>
          <w:color w:val="000000" w:themeColor="text1"/>
        </w:rPr>
        <w:t>P 3 L 10: have not been given sufficient what? The arguments need to be presented</w:t>
      </w:r>
    </w:p>
    <w:p w14:paraId="3F723945" w14:textId="77777777" w:rsidR="000A3E1B" w:rsidRPr="000A3E1B" w:rsidRDefault="000A3E1B" w:rsidP="000A3E1B">
      <w:pPr>
        <w:rPr>
          <w:rFonts w:ascii="Arial" w:hAnsi="Arial" w:cs="Arial"/>
          <w:color w:val="000000" w:themeColor="text1"/>
        </w:rPr>
      </w:pPr>
      <w:r w:rsidRPr="000A3E1B">
        <w:rPr>
          <w:rFonts w:ascii="Arial" w:hAnsi="Arial" w:cs="Arial"/>
          <w:color w:val="000000" w:themeColor="text1"/>
        </w:rPr>
        <w:t>more logically. The Introduction is mostly centered around what other studies haven’t</w:t>
      </w:r>
    </w:p>
    <w:p w14:paraId="0A92A2D4" w14:textId="0CF06471" w:rsidR="000A3E1B" w:rsidRDefault="000A3E1B" w:rsidP="000A3E1B">
      <w:pPr>
        <w:rPr>
          <w:rFonts w:ascii="Arial" w:hAnsi="Arial" w:cs="Arial"/>
          <w:color w:val="000000" w:themeColor="text1"/>
        </w:rPr>
      </w:pPr>
      <w:r w:rsidRPr="000A3E1B">
        <w:rPr>
          <w:rFonts w:ascii="Arial" w:hAnsi="Arial" w:cs="Arial"/>
          <w:color w:val="000000" w:themeColor="text1"/>
        </w:rPr>
        <w:t>done to date rather than why the study of these two basins may be interesting and useful other than to state one has a ‘good ecological environment’, whatever that means.</w:t>
      </w:r>
    </w:p>
    <w:p w14:paraId="759C2022" w14:textId="77777777" w:rsidR="00254802" w:rsidRPr="00860DFA" w:rsidRDefault="00254802" w:rsidP="00254802">
      <w:pPr>
        <w:rPr>
          <w:rFonts w:ascii="Arial" w:hAnsi="Arial" w:cs="Arial"/>
          <w:color w:val="000000" w:themeColor="text1"/>
        </w:rPr>
      </w:pPr>
    </w:p>
    <w:p w14:paraId="0189A3E1" w14:textId="34CE47E7" w:rsidR="00254802" w:rsidRPr="00017C29" w:rsidRDefault="00254802" w:rsidP="00254802">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941BB0" w:rsidRPr="00017C29">
        <w:rPr>
          <w:rFonts w:ascii="Times New Roman" w:hAnsi="Times New Roman" w:cs="Times New Roman"/>
          <w:color w:val="000000" w:themeColor="text1"/>
        </w:rPr>
        <w:t>We have summarized the background and bibliography for a nearly 20-year period, and we have rewritten this part according to your comment</w:t>
      </w:r>
      <w:r w:rsidR="00036EF5">
        <w:rPr>
          <w:rFonts w:ascii="Times New Roman" w:hAnsi="Times New Roman" w:cs="Times New Roman"/>
          <w:color w:val="000000" w:themeColor="text1"/>
        </w:rPr>
        <w:t xml:space="preserve"> (see P3 lines 6-13)</w:t>
      </w:r>
      <w:r w:rsidR="00941BB0" w:rsidRPr="00017C29">
        <w:rPr>
          <w:rFonts w:ascii="Times New Roman" w:hAnsi="Times New Roman" w:cs="Times New Roman"/>
          <w:color w:val="000000" w:themeColor="text1"/>
        </w:rPr>
        <w:t>.</w:t>
      </w:r>
      <w:r w:rsidR="006F6919" w:rsidRPr="00017C29">
        <w:rPr>
          <w:rFonts w:ascii="Times New Roman" w:hAnsi="Times New Roman" w:cs="Times New Roman" w:hint="eastAsia"/>
          <w:color w:val="000000" w:themeColor="text1"/>
        </w:rPr>
        <w:t xml:space="preserve"> </w:t>
      </w:r>
      <w:r w:rsidR="006F6919" w:rsidRPr="00017C29">
        <w:rPr>
          <w:rFonts w:ascii="Times New Roman" w:hAnsi="Times New Roman" w:cs="Times New Roman"/>
          <w:color w:val="000000" w:themeColor="text1"/>
        </w:rPr>
        <w:t>“</w:t>
      </w:r>
      <w:r w:rsidR="00941BB0" w:rsidRPr="00017C29">
        <w:rPr>
          <w:rFonts w:ascii="Times New Roman" w:hAnsi="Times New Roman" w:cs="Times New Roman"/>
          <w:color w:val="000000" w:themeColor="text1"/>
        </w:rPr>
        <w:t>However, the trade-offs and synergies analysis still remain poorly understood due to three major challenges: (1) a historical approach mostly compare two snapshots in time, and rarely investigate interactions among multiple services through time (Renard et al., 2015); (2) the studies of trade-offs or synergies have mainly been based on quantitative analysis of statistical relations to reflect regional overall differences, and there has been a lack of spatial expression of temporal and spatial differences within the region; and (3) trade-offs and synergies have rarely been considered in the study of spatio-temporal contrastive analysis</w:t>
      </w:r>
      <w:r w:rsidR="006F6919" w:rsidRPr="00017C29">
        <w:rPr>
          <w:rFonts w:ascii="Times New Roman" w:hAnsi="Times New Roman" w:cs="Times New Roman"/>
          <w:color w:val="000000" w:themeColor="text1"/>
        </w:rPr>
        <w:t>” were added.</w:t>
      </w:r>
    </w:p>
    <w:p w14:paraId="7D4A08F5" w14:textId="18CA973E" w:rsidR="000A3E1B" w:rsidRDefault="000A3E1B" w:rsidP="000A3E1B">
      <w:pPr>
        <w:rPr>
          <w:rFonts w:ascii="Arial" w:hAnsi="Arial" w:cs="Arial"/>
          <w:color w:val="000000" w:themeColor="text1"/>
        </w:rPr>
      </w:pPr>
    </w:p>
    <w:p w14:paraId="7C1841E2" w14:textId="64E21282" w:rsidR="000A3E1B" w:rsidRPr="000A3E1B" w:rsidRDefault="000A3E1B" w:rsidP="000A3E1B">
      <w:pPr>
        <w:rPr>
          <w:rFonts w:ascii="Arial" w:hAnsi="Arial" w:cs="Arial"/>
          <w:color w:val="000000" w:themeColor="text1"/>
        </w:rPr>
      </w:pPr>
      <w:r w:rsidRPr="00520FCB">
        <w:rPr>
          <w:rFonts w:ascii="Arial" w:hAnsi="Arial" w:cs="Arial"/>
          <w:color w:val="FF0000"/>
          <w:highlight w:val="yellow"/>
        </w:rPr>
        <w:t>11.</w:t>
      </w:r>
      <w:r>
        <w:rPr>
          <w:rFonts w:ascii="Arial" w:hAnsi="Arial" w:cs="Arial"/>
          <w:color w:val="000000" w:themeColor="text1"/>
        </w:rPr>
        <w:t xml:space="preserve"> </w:t>
      </w:r>
      <w:r w:rsidRPr="000A3E1B">
        <w:rPr>
          <w:rFonts w:ascii="Arial" w:hAnsi="Arial" w:cs="Arial"/>
          <w:color w:val="000000" w:themeColor="text1"/>
        </w:rPr>
        <w:t>approximately 39064.5 square kilometres’ is extremely specific! A number with six</w:t>
      </w:r>
    </w:p>
    <w:p w14:paraId="594B88F9" w14:textId="4FECF7CB" w:rsidR="000A3E1B" w:rsidRDefault="000A3E1B" w:rsidP="000A3E1B">
      <w:pPr>
        <w:rPr>
          <w:rFonts w:ascii="Arial" w:hAnsi="Arial" w:cs="Arial"/>
          <w:color w:val="000000" w:themeColor="text1"/>
        </w:rPr>
      </w:pPr>
      <w:r w:rsidRPr="000A3E1B">
        <w:rPr>
          <w:rFonts w:ascii="Arial" w:hAnsi="Arial" w:cs="Arial"/>
          <w:color w:val="000000" w:themeColor="text1"/>
        </w:rPr>
        <w:t>significant digits isn’t approximate.</w:t>
      </w:r>
    </w:p>
    <w:p w14:paraId="18609508" w14:textId="77777777" w:rsidR="00254802" w:rsidRPr="00860DFA" w:rsidRDefault="00254802" w:rsidP="00254802">
      <w:pPr>
        <w:rPr>
          <w:rFonts w:ascii="Arial" w:hAnsi="Arial" w:cs="Arial"/>
          <w:color w:val="000000" w:themeColor="text1"/>
        </w:rPr>
      </w:pPr>
    </w:p>
    <w:p w14:paraId="4C42006A" w14:textId="646FC99D" w:rsidR="00254802" w:rsidRPr="00017C29" w:rsidRDefault="00254802" w:rsidP="00254802">
      <w:pPr>
        <w:rPr>
          <w:rFonts w:ascii="Times New Roman" w:hAnsi="Times New Roman" w:cs="Times New Roman"/>
          <w:color w:val="000000" w:themeColor="text1"/>
        </w:rPr>
      </w:pPr>
      <w:r w:rsidRPr="00A32B90">
        <w:rPr>
          <w:rFonts w:ascii="Arial" w:hAnsi="Arial" w:cs="Arial"/>
          <w:color w:val="FF0000"/>
          <w:highlight w:val="yellow"/>
        </w:rPr>
        <w:lastRenderedPageBreak/>
        <w:t>Author’s response:</w:t>
      </w:r>
      <w:r w:rsidRPr="00133F90">
        <w:t xml:space="preserve"> </w:t>
      </w:r>
      <w:r w:rsidR="0000443D" w:rsidRPr="00017C29">
        <w:rPr>
          <w:rFonts w:ascii="Times New Roman" w:hAnsi="Times New Roman" w:cs="Times New Roman"/>
          <w:color w:val="000000" w:themeColor="text1"/>
        </w:rPr>
        <w:t xml:space="preserve">“approximately” </w:t>
      </w:r>
      <w:r w:rsidR="006F6919" w:rsidRPr="00017C29">
        <w:rPr>
          <w:rFonts w:ascii="Times New Roman" w:hAnsi="Times New Roman" w:cs="Times New Roman"/>
          <w:color w:val="000000" w:themeColor="text1"/>
        </w:rPr>
        <w:t>was deleted</w:t>
      </w:r>
      <w:r w:rsidR="00BA0774">
        <w:rPr>
          <w:rFonts w:ascii="Times New Roman" w:hAnsi="Times New Roman" w:cs="Times New Roman"/>
          <w:color w:val="000000" w:themeColor="text1"/>
        </w:rPr>
        <w:t xml:space="preserve"> </w:t>
      </w:r>
      <w:r w:rsidR="00744016">
        <w:rPr>
          <w:rFonts w:ascii="Times New Roman" w:hAnsi="Times New Roman" w:cs="Times New Roman"/>
          <w:color w:val="000000" w:themeColor="text1"/>
        </w:rPr>
        <w:t>(see P3 line 20)</w:t>
      </w:r>
      <w:r w:rsidR="00BA0774">
        <w:rPr>
          <w:rFonts w:ascii="Times New Roman" w:hAnsi="Times New Roman" w:cs="Times New Roman"/>
          <w:color w:val="000000" w:themeColor="text1"/>
        </w:rPr>
        <w:t>.</w:t>
      </w:r>
    </w:p>
    <w:p w14:paraId="50EAF62B" w14:textId="60F2BE23" w:rsidR="000A3E1B" w:rsidRPr="00BA0774" w:rsidRDefault="000A3E1B" w:rsidP="000A3E1B">
      <w:pPr>
        <w:rPr>
          <w:rFonts w:ascii="Arial" w:hAnsi="Arial" w:cs="Arial"/>
          <w:color w:val="000000" w:themeColor="text1"/>
        </w:rPr>
      </w:pPr>
    </w:p>
    <w:p w14:paraId="0EF4EF91" w14:textId="77777777" w:rsidR="000A3E1B" w:rsidRPr="000A3E1B" w:rsidRDefault="000A3E1B" w:rsidP="000A3E1B">
      <w:pPr>
        <w:rPr>
          <w:rFonts w:ascii="Arial" w:hAnsi="Arial" w:cs="Arial"/>
          <w:color w:val="000000" w:themeColor="text1"/>
        </w:rPr>
      </w:pPr>
      <w:r w:rsidRPr="00520FCB">
        <w:rPr>
          <w:rFonts w:ascii="Arial" w:hAnsi="Arial" w:cs="Arial"/>
          <w:color w:val="FF0000"/>
          <w:highlight w:val="yellow"/>
        </w:rPr>
        <w:t xml:space="preserve">12. </w:t>
      </w:r>
      <w:r w:rsidRPr="000A3E1B">
        <w:rPr>
          <w:rFonts w:ascii="Arial" w:hAnsi="Arial" w:cs="Arial"/>
          <w:color w:val="000000" w:themeColor="text1"/>
        </w:rPr>
        <w:t>Figure 1 doesn’t make sense. ES1: : :n is unnecessary, datasets can be died more</w:t>
      </w:r>
    </w:p>
    <w:p w14:paraId="5B7541D8" w14:textId="30CB32A8" w:rsidR="000A3E1B" w:rsidRDefault="000A3E1B" w:rsidP="000A3E1B">
      <w:pPr>
        <w:rPr>
          <w:rFonts w:ascii="Arial" w:hAnsi="Arial" w:cs="Arial"/>
          <w:color w:val="000000" w:themeColor="text1"/>
        </w:rPr>
      </w:pPr>
      <w:r w:rsidRPr="000A3E1B">
        <w:rPr>
          <w:rFonts w:ascii="Arial" w:hAnsi="Arial" w:cs="Arial"/>
          <w:color w:val="000000" w:themeColor="text1"/>
        </w:rPr>
        <w:t>clearly to the models, and the flow should be adjusted from top to bottom (or left to</w:t>
      </w:r>
      <w:r>
        <w:rPr>
          <w:rFonts w:ascii="Arial" w:hAnsi="Arial" w:cs="Arial"/>
          <w:color w:val="000000" w:themeColor="text1"/>
        </w:rPr>
        <w:t xml:space="preserve"> </w:t>
      </w:r>
      <w:r w:rsidRPr="000A3E1B">
        <w:rPr>
          <w:rFonts w:ascii="Arial" w:hAnsi="Arial" w:cs="Arial"/>
          <w:color w:val="000000" w:themeColor="text1"/>
        </w:rPr>
        <w:t>right) highlighting the work flow.</w:t>
      </w:r>
    </w:p>
    <w:p w14:paraId="1B16C3CE" w14:textId="77777777" w:rsidR="00254802" w:rsidRPr="00860DFA" w:rsidRDefault="00254802" w:rsidP="00254802">
      <w:pPr>
        <w:rPr>
          <w:rFonts w:ascii="Arial" w:hAnsi="Arial" w:cs="Arial"/>
          <w:color w:val="000000" w:themeColor="text1"/>
        </w:rPr>
      </w:pPr>
    </w:p>
    <w:p w14:paraId="7E6315F8" w14:textId="11FDEC93" w:rsidR="000A3E1B" w:rsidRDefault="00254802" w:rsidP="000A3E1B">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DA5C60">
        <w:rPr>
          <w:rFonts w:ascii="Times New Roman" w:hAnsi="Times New Roman" w:cs="Times New Roman"/>
          <w:color w:val="000000" w:themeColor="text1"/>
        </w:rPr>
        <w:t>T</w:t>
      </w:r>
      <w:r w:rsidR="00E13CCE" w:rsidRPr="00E13CCE">
        <w:rPr>
          <w:rFonts w:ascii="Times New Roman" w:hAnsi="Times New Roman" w:cs="Times New Roman"/>
          <w:color w:val="000000" w:themeColor="text1"/>
        </w:rPr>
        <w:t xml:space="preserve">he flow </w:t>
      </w:r>
      <w:r w:rsidR="00DA5C60" w:rsidRPr="00E13CCE">
        <w:rPr>
          <w:rFonts w:ascii="Times New Roman" w:hAnsi="Times New Roman" w:cs="Times New Roman"/>
          <w:color w:val="000000" w:themeColor="text1"/>
        </w:rPr>
        <w:t>has</w:t>
      </w:r>
      <w:r w:rsidR="00E13CCE" w:rsidRPr="00E13CCE">
        <w:rPr>
          <w:rFonts w:ascii="Times New Roman" w:hAnsi="Times New Roman" w:cs="Times New Roman"/>
          <w:color w:val="000000" w:themeColor="text1"/>
        </w:rPr>
        <w:t xml:space="preserve"> been adjusted from top to bottom.</w:t>
      </w:r>
    </w:p>
    <w:p w14:paraId="55698470" w14:textId="510EDEBE" w:rsidR="00D853D2" w:rsidRPr="00E13CCE" w:rsidRDefault="00D853D2" w:rsidP="00D853D2">
      <w:pPr>
        <w:jc w:val="center"/>
        <w:rPr>
          <w:rFonts w:ascii="Times New Roman" w:hAnsi="Times New Roman" w:cs="Times New Roman"/>
          <w:color w:val="000000" w:themeColor="text1"/>
        </w:rPr>
      </w:pPr>
      <w:r>
        <w:rPr>
          <w:rFonts w:ascii="Times New Roman" w:hAnsi="Times New Roman" w:cs="Times New Roman"/>
          <w:noProof/>
          <w:color w:val="000000" w:themeColor="text1"/>
        </w:rPr>
        <w:drawing>
          <wp:inline distT="0" distB="0" distL="0" distR="0" wp14:anchorId="42840AB2" wp14:editId="52E26D18">
            <wp:extent cx="3848669" cy="4500617"/>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0935" cy="4503267"/>
                    </a:xfrm>
                    <a:prstGeom prst="rect">
                      <a:avLst/>
                    </a:prstGeom>
                  </pic:spPr>
                </pic:pic>
              </a:graphicData>
            </a:graphic>
          </wp:inline>
        </w:drawing>
      </w:r>
    </w:p>
    <w:p w14:paraId="72622A45" w14:textId="77777777" w:rsidR="00E13CCE" w:rsidRPr="00DA5C60" w:rsidRDefault="00E13CCE" w:rsidP="000A3E1B">
      <w:pPr>
        <w:rPr>
          <w:rFonts w:ascii="Arial" w:hAnsi="Arial" w:cs="Arial"/>
          <w:color w:val="000000" w:themeColor="text1"/>
        </w:rPr>
      </w:pPr>
    </w:p>
    <w:p w14:paraId="132DF759" w14:textId="77777777" w:rsidR="000A3E1B" w:rsidRPr="000A3E1B" w:rsidRDefault="000A3E1B" w:rsidP="000A3E1B">
      <w:pPr>
        <w:rPr>
          <w:rFonts w:ascii="Arial" w:hAnsi="Arial" w:cs="Arial"/>
          <w:color w:val="000000" w:themeColor="text1"/>
        </w:rPr>
      </w:pPr>
      <w:r w:rsidRPr="00520FCB">
        <w:rPr>
          <w:rFonts w:ascii="Arial" w:hAnsi="Arial" w:cs="Arial"/>
          <w:color w:val="FF0000"/>
          <w:highlight w:val="yellow"/>
        </w:rPr>
        <w:t xml:space="preserve">13. </w:t>
      </w:r>
      <w:r w:rsidRPr="000A3E1B">
        <w:rPr>
          <w:rFonts w:ascii="Arial" w:hAnsi="Arial" w:cs="Arial"/>
          <w:color w:val="000000" w:themeColor="text1"/>
        </w:rPr>
        <w:t xml:space="preserve">2.2: were there </w:t>
      </w:r>
      <w:bookmarkStart w:id="1" w:name="OLE_LINK3"/>
      <w:r w:rsidRPr="000A3E1B">
        <w:rPr>
          <w:rFonts w:ascii="Arial" w:hAnsi="Arial" w:cs="Arial"/>
          <w:color w:val="000000" w:themeColor="text1"/>
        </w:rPr>
        <w:t>differences between Landsat 5, 7, and 8</w:t>
      </w:r>
      <w:bookmarkEnd w:id="1"/>
      <w:r w:rsidRPr="000A3E1B">
        <w:rPr>
          <w:rFonts w:ascii="Arial" w:hAnsi="Arial" w:cs="Arial"/>
          <w:color w:val="000000" w:themeColor="text1"/>
        </w:rPr>
        <w:t>? Did the change from one to</w:t>
      </w:r>
    </w:p>
    <w:p w14:paraId="6576BB97" w14:textId="77777777" w:rsidR="000A3E1B" w:rsidRPr="000A3E1B" w:rsidRDefault="000A3E1B" w:rsidP="000A3E1B">
      <w:pPr>
        <w:rPr>
          <w:rFonts w:ascii="Arial" w:hAnsi="Arial" w:cs="Arial"/>
          <w:color w:val="000000" w:themeColor="text1"/>
        </w:rPr>
      </w:pPr>
      <w:r w:rsidRPr="000A3E1B">
        <w:rPr>
          <w:rFonts w:ascii="Arial" w:hAnsi="Arial" w:cs="Arial"/>
          <w:color w:val="000000" w:themeColor="text1"/>
        </w:rPr>
        <w:t xml:space="preserve">another induce artificial temporal patterns amongst variables? </w:t>
      </w:r>
      <w:bookmarkStart w:id="2" w:name="OLE_LINK2"/>
      <w:r w:rsidRPr="000A3E1B">
        <w:rPr>
          <w:rFonts w:ascii="Arial" w:hAnsi="Arial" w:cs="Arial"/>
          <w:color w:val="000000" w:themeColor="text1"/>
        </w:rPr>
        <w:t>How were the decision</w:t>
      </w:r>
    </w:p>
    <w:p w14:paraId="17077AC8" w14:textId="77777777" w:rsidR="000A3E1B" w:rsidRPr="000A3E1B" w:rsidRDefault="000A3E1B" w:rsidP="000A3E1B">
      <w:pPr>
        <w:rPr>
          <w:rFonts w:ascii="Arial" w:hAnsi="Arial" w:cs="Arial"/>
          <w:color w:val="000000" w:themeColor="text1"/>
        </w:rPr>
      </w:pPr>
      <w:r w:rsidRPr="000A3E1B">
        <w:rPr>
          <w:rFonts w:ascii="Arial" w:hAnsi="Arial" w:cs="Arial"/>
          <w:color w:val="000000" w:themeColor="text1"/>
        </w:rPr>
        <w:t>trees implemented</w:t>
      </w:r>
      <w:bookmarkEnd w:id="2"/>
      <w:r w:rsidRPr="000A3E1B">
        <w:rPr>
          <w:rFonts w:ascii="Arial" w:hAnsi="Arial" w:cs="Arial"/>
          <w:color w:val="000000" w:themeColor="text1"/>
        </w:rPr>
        <w:t>? I see later that it was eCognition. Describe this above when</w:t>
      </w:r>
    </w:p>
    <w:p w14:paraId="796D104A" w14:textId="703342B3" w:rsidR="000A3E1B" w:rsidRDefault="000A3E1B" w:rsidP="000A3E1B">
      <w:pPr>
        <w:rPr>
          <w:rFonts w:ascii="Arial" w:hAnsi="Arial" w:cs="Arial"/>
          <w:color w:val="000000" w:themeColor="text1"/>
        </w:rPr>
      </w:pPr>
      <w:r w:rsidRPr="000A3E1B">
        <w:rPr>
          <w:rFonts w:ascii="Arial" w:hAnsi="Arial" w:cs="Arial"/>
          <w:color w:val="000000" w:themeColor="text1"/>
        </w:rPr>
        <w:t>decision trees are first mentioned</w:t>
      </w:r>
    </w:p>
    <w:p w14:paraId="0382BBD0" w14:textId="77777777" w:rsidR="00254802" w:rsidRPr="00860DFA" w:rsidRDefault="00254802" w:rsidP="00254802">
      <w:pPr>
        <w:rPr>
          <w:rFonts w:ascii="Arial" w:hAnsi="Arial" w:cs="Arial"/>
          <w:color w:val="000000" w:themeColor="text1"/>
        </w:rPr>
      </w:pPr>
    </w:p>
    <w:p w14:paraId="496BD275" w14:textId="7B5FDA8B" w:rsidR="00254802" w:rsidRDefault="00254802" w:rsidP="00254802">
      <w:pPr>
        <w:rPr>
          <w:rFonts w:ascii="Arial" w:hAnsi="Arial" w:cs="Arial"/>
          <w:color w:val="000000" w:themeColor="text1"/>
        </w:rPr>
      </w:pPr>
      <w:r w:rsidRPr="00A32B90">
        <w:rPr>
          <w:rFonts w:ascii="Arial" w:hAnsi="Arial" w:cs="Arial"/>
          <w:color w:val="FF0000"/>
          <w:highlight w:val="yellow"/>
        </w:rPr>
        <w:t>Author’s response:</w:t>
      </w:r>
      <w:r w:rsidRPr="00133F90">
        <w:t xml:space="preserve"> </w:t>
      </w:r>
    </w:p>
    <w:p w14:paraId="27C4AC6A" w14:textId="5BD04966" w:rsidR="000B4F8D" w:rsidRPr="00017C29" w:rsidRDefault="000B4F8D" w:rsidP="00254802">
      <w:pPr>
        <w:rPr>
          <w:rFonts w:ascii="Times New Roman" w:hAnsi="Times New Roman" w:cs="Times New Roman"/>
          <w:color w:val="000000" w:themeColor="text1"/>
        </w:rPr>
      </w:pPr>
      <w:r>
        <w:rPr>
          <w:rFonts w:ascii="Arial" w:hAnsi="Arial" w:cs="Arial"/>
          <w:color w:val="000000" w:themeColor="text1"/>
        </w:rPr>
        <w:t>T</w:t>
      </w:r>
      <w:r w:rsidRPr="00017C29">
        <w:rPr>
          <w:rFonts w:ascii="Times New Roman" w:hAnsi="Times New Roman" w:cs="Times New Roman"/>
          <w:color w:val="000000" w:themeColor="text1"/>
        </w:rPr>
        <w:t>here are a few differences between Landsat 5, 7, and 8</w:t>
      </w:r>
      <w:r w:rsidRPr="00017C29">
        <w:rPr>
          <w:rFonts w:ascii="Times New Roman" w:hAnsi="Times New Roman" w:cs="Times New Roman" w:hint="eastAsia"/>
          <w:color w:val="000000" w:themeColor="text1"/>
        </w:rPr>
        <w:t xml:space="preserve">. </w:t>
      </w:r>
      <w:r w:rsidRPr="00017C29">
        <w:rPr>
          <w:rFonts w:ascii="Times New Roman" w:hAnsi="Times New Roman" w:cs="Times New Roman"/>
          <w:color w:val="000000" w:themeColor="text1"/>
        </w:rPr>
        <w:t>The three products are comparable with some initial considerations. As you can see (Table s1), the resolutions of the products are more or less the same. However, the combinations used to create RGB composites differ from Landsat 7 and Landsat 5. For instance, bands 4, 3, 2 are used to create a color infrared (CIR) image using Landsat 7 or Landsat 5. To create a CIR composite using Landsat 8 data, bands 5, 4, 3 are used.</w:t>
      </w:r>
    </w:p>
    <w:p w14:paraId="0777CCDF" w14:textId="333F732D" w:rsidR="000B4F8D" w:rsidRPr="000B4F8D" w:rsidRDefault="000B4F8D" w:rsidP="00254802">
      <w:pPr>
        <w:rPr>
          <w:rFonts w:ascii="Times New Roman" w:hAnsi="Times New Roman" w:cs="Times New Roman"/>
          <w:color w:val="000000" w:themeColor="text1"/>
        </w:rPr>
      </w:pPr>
      <w:r w:rsidRPr="00017C29">
        <w:rPr>
          <w:rFonts w:ascii="Times New Roman" w:hAnsi="Times New Roman" w:cs="Times New Roman"/>
          <w:b/>
          <w:color w:val="000000" w:themeColor="text1"/>
        </w:rPr>
        <w:t>Table s1</w:t>
      </w:r>
      <w:r w:rsidRPr="000B4F8D">
        <w:rPr>
          <w:rFonts w:ascii="Times New Roman" w:hAnsi="Times New Roman" w:cs="Times New Roman"/>
          <w:color w:val="000000" w:themeColor="text1"/>
        </w:rPr>
        <w:t xml:space="preserve"> Landsat-8 OLI and TIRS spectral bands compared to Landsat-5 TM and Landsat-7 ETM+ spectral bands.</w:t>
      </w:r>
    </w:p>
    <w:tbl>
      <w:tblPr>
        <w:tblStyle w:val="a7"/>
        <w:tblW w:w="5000" w:type="pct"/>
        <w:jc w:val="center"/>
        <w:tblLook w:val="04A0" w:firstRow="1" w:lastRow="0" w:firstColumn="1" w:lastColumn="0" w:noHBand="0" w:noVBand="1"/>
      </w:tblPr>
      <w:tblGrid>
        <w:gridCol w:w="987"/>
        <w:gridCol w:w="1984"/>
        <w:gridCol w:w="1842"/>
        <w:gridCol w:w="2270"/>
        <w:gridCol w:w="1213"/>
      </w:tblGrid>
      <w:tr w:rsidR="00DB47D0" w:rsidRPr="00DB47D0" w14:paraId="49051115" w14:textId="6F09492D" w:rsidTr="00017C29">
        <w:trPr>
          <w:jc w:val="center"/>
        </w:trPr>
        <w:tc>
          <w:tcPr>
            <w:tcW w:w="595" w:type="pct"/>
            <w:vAlign w:val="center"/>
          </w:tcPr>
          <w:p w14:paraId="469FCE7A" w14:textId="06AF3C71" w:rsidR="00DB47D0" w:rsidRPr="000B4F8D" w:rsidRDefault="000B4F8D" w:rsidP="00254802">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lastRenderedPageBreak/>
              <w:t>Band</w:t>
            </w:r>
          </w:p>
        </w:tc>
        <w:tc>
          <w:tcPr>
            <w:tcW w:w="1196" w:type="pct"/>
            <w:vAlign w:val="center"/>
          </w:tcPr>
          <w:p w14:paraId="7BC0FFCC" w14:textId="2BF038DB" w:rsidR="00DB47D0" w:rsidRPr="00DB47D0" w:rsidRDefault="00DB47D0" w:rsidP="00254802">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Landsat-5 TM Bands (um)</w:t>
            </w:r>
          </w:p>
        </w:tc>
        <w:tc>
          <w:tcPr>
            <w:tcW w:w="1110" w:type="pct"/>
            <w:vAlign w:val="center"/>
          </w:tcPr>
          <w:p w14:paraId="36224160" w14:textId="466EDCD9" w:rsidR="00DB47D0" w:rsidRPr="00DB47D0" w:rsidRDefault="00DB47D0" w:rsidP="00254802">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Landsat-7 ETM</w:t>
            </w:r>
            <w:r w:rsidR="000B4F8D">
              <w:rPr>
                <w:rFonts w:ascii="Times New Roman" w:hAnsi="Times New Roman" w:cs="Times New Roman"/>
                <w:color w:val="000000" w:themeColor="text1"/>
                <w:sz w:val="18"/>
                <w:szCs w:val="18"/>
              </w:rPr>
              <w:t>+</w:t>
            </w:r>
            <w:r w:rsidRPr="00DB47D0">
              <w:rPr>
                <w:rFonts w:ascii="Times New Roman" w:hAnsi="Times New Roman" w:cs="Times New Roman"/>
                <w:color w:val="000000" w:themeColor="text1"/>
                <w:sz w:val="18"/>
                <w:szCs w:val="18"/>
              </w:rPr>
              <w:t xml:space="preserve"> Bands (um)</w:t>
            </w:r>
          </w:p>
        </w:tc>
        <w:tc>
          <w:tcPr>
            <w:tcW w:w="1368" w:type="pct"/>
            <w:vAlign w:val="center"/>
          </w:tcPr>
          <w:p w14:paraId="5B32DAE9" w14:textId="7C4BEBA5" w:rsidR="00DB47D0" w:rsidRPr="00DB47D0" w:rsidRDefault="00DB47D0" w:rsidP="00254802">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Landsat-8 OLI and TIRS Bands (um)</w:t>
            </w:r>
          </w:p>
        </w:tc>
        <w:tc>
          <w:tcPr>
            <w:tcW w:w="731" w:type="pct"/>
            <w:vAlign w:val="center"/>
          </w:tcPr>
          <w:p w14:paraId="52492B1F" w14:textId="77777777" w:rsidR="00DB47D0" w:rsidRPr="00DB47D0" w:rsidRDefault="00DB47D0" w:rsidP="00254802">
            <w:pPr>
              <w:rPr>
                <w:rFonts w:ascii="Times New Roman" w:hAnsi="Times New Roman" w:cs="Times New Roman"/>
                <w:color w:val="000000" w:themeColor="text1"/>
                <w:sz w:val="18"/>
                <w:szCs w:val="18"/>
              </w:rPr>
            </w:pPr>
          </w:p>
        </w:tc>
      </w:tr>
      <w:tr w:rsidR="00DB47D0" w:rsidRPr="00DB47D0" w14:paraId="060DFD98" w14:textId="5C083421" w:rsidTr="00017C29">
        <w:trPr>
          <w:jc w:val="center"/>
        </w:trPr>
        <w:tc>
          <w:tcPr>
            <w:tcW w:w="595" w:type="pct"/>
            <w:vAlign w:val="center"/>
          </w:tcPr>
          <w:p w14:paraId="626D36CE" w14:textId="49294DC1" w:rsidR="00DB47D0" w:rsidRPr="00DB47D0" w:rsidRDefault="00DB47D0" w:rsidP="00DB47D0">
            <w:pPr>
              <w:rPr>
                <w:rFonts w:ascii="Times New Roman" w:hAnsi="Times New Roman" w:cs="Times New Roman"/>
                <w:color w:val="000000" w:themeColor="text1"/>
                <w:sz w:val="18"/>
                <w:szCs w:val="18"/>
              </w:rPr>
            </w:pPr>
          </w:p>
        </w:tc>
        <w:tc>
          <w:tcPr>
            <w:tcW w:w="1196" w:type="pct"/>
            <w:vAlign w:val="center"/>
          </w:tcPr>
          <w:p w14:paraId="12DC776C" w14:textId="77777777" w:rsidR="00DB47D0" w:rsidRPr="00DB47D0" w:rsidRDefault="00DB47D0" w:rsidP="00DB47D0">
            <w:pPr>
              <w:rPr>
                <w:rFonts w:ascii="Times New Roman" w:hAnsi="Times New Roman" w:cs="Times New Roman"/>
                <w:color w:val="000000" w:themeColor="text1"/>
                <w:sz w:val="18"/>
                <w:szCs w:val="18"/>
              </w:rPr>
            </w:pPr>
          </w:p>
        </w:tc>
        <w:tc>
          <w:tcPr>
            <w:tcW w:w="1110" w:type="pct"/>
            <w:vAlign w:val="center"/>
          </w:tcPr>
          <w:p w14:paraId="2EDE2401" w14:textId="77777777" w:rsidR="00DB47D0" w:rsidRPr="00DB47D0" w:rsidRDefault="00DB47D0" w:rsidP="00DB47D0">
            <w:pPr>
              <w:rPr>
                <w:rFonts w:ascii="Times New Roman" w:hAnsi="Times New Roman" w:cs="Times New Roman"/>
                <w:color w:val="000000" w:themeColor="text1"/>
                <w:sz w:val="18"/>
                <w:szCs w:val="18"/>
              </w:rPr>
            </w:pPr>
          </w:p>
        </w:tc>
        <w:tc>
          <w:tcPr>
            <w:tcW w:w="1368" w:type="pct"/>
            <w:vAlign w:val="center"/>
          </w:tcPr>
          <w:p w14:paraId="226ED02C" w14:textId="77777777" w:rsidR="00DB47D0" w:rsidRDefault="00295199" w:rsidP="00DB47D0">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 xml:space="preserve">30m </w:t>
            </w:r>
            <w:r>
              <w:rPr>
                <w:rFonts w:ascii="Times New Roman" w:hAnsi="Times New Roman" w:cs="Times New Roman"/>
                <w:color w:val="000000" w:themeColor="text1"/>
                <w:sz w:val="18"/>
                <w:szCs w:val="18"/>
              </w:rPr>
              <w:t>Coastal/Aerosol</w:t>
            </w:r>
          </w:p>
          <w:p w14:paraId="1B1815EE" w14:textId="492FBF7B" w:rsidR="00295199" w:rsidRPr="00DB47D0" w:rsidRDefault="00295199" w:rsidP="00DB47D0">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0.435-0.451</w:t>
            </w:r>
          </w:p>
        </w:tc>
        <w:tc>
          <w:tcPr>
            <w:tcW w:w="731" w:type="pct"/>
            <w:vAlign w:val="center"/>
          </w:tcPr>
          <w:p w14:paraId="41C4B718" w14:textId="7B96ADD8" w:rsidR="00DB47D0" w:rsidRPr="00DB47D0" w:rsidRDefault="00DB47D0" w:rsidP="00DB47D0">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1</w:t>
            </w:r>
          </w:p>
        </w:tc>
      </w:tr>
      <w:tr w:rsidR="00295199" w:rsidRPr="00DB47D0" w14:paraId="5F7884E0" w14:textId="32B0FD25" w:rsidTr="00017C29">
        <w:trPr>
          <w:jc w:val="center"/>
        </w:trPr>
        <w:tc>
          <w:tcPr>
            <w:tcW w:w="595" w:type="pct"/>
            <w:vAlign w:val="center"/>
          </w:tcPr>
          <w:p w14:paraId="61C6512F" w14:textId="3D5B45A9"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1</w:t>
            </w:r>
          </w:p>
        </w:tc>
        <w:tc>
          <w:tcPr>
            <w:tcW w:w="1196" w:type="pct"/>
            <w:vAlign w:val="center"/>
          </w:tcPr>
          <w:p w14:paraId="76039F0D" w14:textId="6B935E7B" w:rsidR="00295199"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 xml:space="preserve">30m Blue </w:t>
            </w:r>
          </w:p>
          <w:p w14:paraId="10257548" w14:textId="4B4F28B2" w:rsidR="00295199" w:rsidRPr="00DB47D0" w:rsidRDefault="002503A4" w:rsidP="00295199">
            <w:pPr>
              <w:rPr>
                <w:rFonts w:ascii="Times New Roman" w:hAnsi="Times New Roman" w:cs="Times New Roman"/>
                <w:color w:val="000000" w:themeColor="text1"/>
                <w:sz w:val="18"/>
                <w:szCs w:val="18"/>
              </w:rPr>
            </w:pPr>
            <w:r w:rsidRPr="002503A4">
              <w:rPr>
                <w:rFonts w:ascii="Times New Roman" w:hAnsi="Times New Roman" w:cs="Times New Roman"/>
                <w:color w:val="000000" w:themeColor="text1"/>
                <w:sz w:val="18"/>
                <w:szCs w:val="18"/>
              </w:rPr>
              <w:t>0.45-0.52</w:t>
            </w:r>
          </w:p>
        </w:tc>
        <w:tc>
          <w:tcPr>
            <w:tcW w:w="1110" w:type="pct"/>
            <w:vAlign w:val="center"/>
          </w:tcPr>
          <w:p w14:paraId="6D62B5C3" w14:textId="77777777" w:rsidR="00295199"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 xml:space="preserve">30m Blue </w:t>
            </w:r>
          </w:p>
          <w:p w14:paraId="081112A4" w14:textId="7EE3FE89"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0.441-0.514</w:t>
            </w:r>
          </w:p>
        </w:tc>
        <w:tc>
          <w:tcPr>
            <w:tcW w:w="1368" w:type="pct"/>
            <w:vAlign w:val="center"/>
          </w:tcPr>
          <w:p w14:paraId="503F2018" w14:textId="77777777" w:rsidR="00295199"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 xml:space="preserve">30m Blue </w:t>
            </w:r>
          </w:p>
          <w:p w14:paraId="1204DBFF" w14:textId="63151A47"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0.4</w:t>
            </w:r>
            <w:r>
              <w:rPr>
                <w:rFonts w:ascii="Times New Roman" w:hAnsi="Times New Roman" w:cs="Times New Roman"/>
                <w:color w:val="000000" w:themeColor="text1"/>
                <w:sz w:val="18"/>
                <w:szCs w:val="18"/>
              </w:rPr>
              <w:t>52</w:t>
            </w:r>
            <w:r w:rsidRPr="00DB47D0">
              <w:rPr>
                <w:rFonts w:ascii="Times New Roman" w:hAnsi="Times New Roman" w:cs="Times New Roman"/>
                <w:color w:val="000000" w:themeColor="text1"/>
                <w:sz w:val="18"/>
                <w:szCs w:val="18"/>
              </w:rPr>
              <w:t>-0.5</w:t>
            </w:r>
            <w:r>
              <w:rPr>
                <w:rFonts w:ascii="Times New Roman" w:hAnsi="Times New Roman" w:cs="Times New Roman"/>
                <w:color w:val="000000" w:themeColor="text1"/>
                <w:sz w:val="18"/>
                <w:szCs w:val="18"/>
              </w:rPr>
              <w:t>12</w:t>
            </w:r>
          </w:p>
        </w:tc>
        <w:tc>
          <w:tcPr>
            <w:tcW w:w="731" w:type="pct"/>
            <w:vAlign w:val="center"/>
          </w:tcPr>
          <w:p w14:paraId="4AEC3DB9" w14:textId="5E9831D3"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2</w:t>
            </w:r>
          </w:p>
        </w:tc>
      </w:tr>
      <w:tr w:rsidR="00295199" w:rsidRPr="00DB47D0" w14:paraId="4E42692A" w14:textId="6408AE68" w:rsidTr="00017C29">
        <w:trPr>
          <w:jc w:val="center"/>
        </w:trPr>
        <w:tc>
          <w:tcPr>
            <w:tcW w:w="595" w:type="pct"/>
            <w:vAlign w:val="center"/>
          </w:tcPr>
          <w:p w14:paraId="2D8E6AE7" w14:textId="718C426D"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2</w:t>
            </w:r>
          </w:p>
        </w:tc>
        <w:tc>
          <w:tcPr>
            <w:tcW w:w="1196" w:type="pct"/>
            <w:vAlign w:val="center"/>
          </w:tcPr>
          <w:p w14:paraId="1F07085D" w14:textId="749A6A3F"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w:t>
            </w:r>
            <w:r>
              <w:rPr>
                <w:rFonts w:ascii="Times New Roman" w:hAnsi="Times New Roman" w:cs="Times New Roman"/>
                <w:color w:val="000000" w:themeColor="text1"/>
                <w:sz w:val="18"/>
                <w:szCs w:val="18"/>
              </w:rPr>
              <w:t>m Green</w:t>
            </w:r>
          </w:p>
          <w:p w14:paraId="4BA7FE7A" w14:textId="5FDCECC6"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2503A4" w:rsidRPr="002503A4">
              <w:rPr>
                <w:rFonts w:ascii="Times New Roman" w:hAnsi="Times New Roman" w:cs="Times New Roman"/>
                <w:color w:val="000000" w:themeColor="text1"/>
                <w:sz w:val="18"/>
                <w:szCs w:val="18"/>
              </w:rPr>
              <w:t>0.52-0.60</w:t>
            </w:r>
          </w:p>
        </w:tc>
        <w:tc>
          <w:tcPr>
            <w:tcW w:w="1110" w:type="pct"/>
            <w:vAlign w:val="center"/>
          </w:tcPr>
          <w:p w14:paraId="0BA8C1FD"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w:t>
            </w:r>
            <w:r>
              <w:rPr>
                <w:rFonts w:ascii="Times New Roman" w:hAnsi="Times New Roman" w:cs="Times New Roman"/>
                <w:color w:val="000000" w:themeColor="text1"/>
                <w:sz w:val="18"/>
                <w:szCs w:val="18"/>
              </w:rPr>
              <w:t>m Green</w:t>
            </w:r>
          </w:p>
          <w:p w14:paraId="06DA7101" w14:textId="6426AFE5"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0.519-0.601</w:t>
            </w:r>
          </w:p>
        </w:tc>
        <w:tc>
          <w:tcPr>
            <w:tcW w:w="1368" w:type="pct"/>
            <w:vAlign w:val="center"/>
          </w:tcPr>
          <w:p w14:paraId="5DAAC472"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w:t>
            </w:r>
            <w:r>
              <w:rPr>
                <w:rFonts w:ascii="Times New Roman" w:hAnsi="Times New Roman" w:cs="Times New Roman"/>
                <w:color w:val="000000" w:themeColor="text1"/>
                <w:sz w:val="18"/>
                <w:szCs w:val="18"/>
              </w:rPr>
              <w:t>m Green</w:t>
            </w:r>
          </w:p>
          <w:p w14:paraId="052DEF4F" w14:textId="148F06ED"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0.533-0.590</w:t>
            </w:r>
          </w:p>
        </w:tc>
        <w:tc>
          <w:tcPr>
            <w:tcW w:w="731" w:type="pct"/>
            <w:vAlign w:val="center"/>
          </w:tcPr>
          <w:p w14:paraId="3C17C192" w14:textId="0FBC5D52"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3</w:t>
            </w:r>
          </w:p>
        </w:tc>
      </w:tr>
      <w:tr w:rsidR="00295199" w:rsidRPr="00DB47D0" w14:paraId="0EB914B3" w14:textId="7669C631" w:rsidTr="00017C29">
        <w:trPr>
          <w:jc w:val="center"/>
        </w:trPr>
        <w:tc>
          <w:tcPr>
            <w:tcW w:w="595" w:type="pct"/>
            <w:vAlign w:val="center"/>
          </w:tcPr>
          <w:p w14:paraId="64C94453" w14:textId="2CDD4E3A"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3</w:t>
            </w:r>
          </w:p>
        </w:tc>
        <w:tc>
          <w:tcPr>
            <w:tcW w:w="1196" w:type="pct"/>
            <w:vAlign w:val="center"/>
          </w:tcPr>
          <w:p w14:paraId="384849CB"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Red</w:t>
            </w:r>
          </w:p>
          <w:p w14:paraId="184F1CB7" w14:textId="7883333D" w:rsidR="00295199" w:rsidRPr="00DB47D0" w:rsidRDefault="002503A4" w:rsidP="00295199">
            <w:pPr>
              <w:rPr>
                <w:rFonts w:ascii="Times New Roman" w:hAnsi="Times New Roman" w:cs="Times New Roman"/>
                <w:color w:val="000000" w:themeColor="text1"/>
                <w:sz w:val="18"/>
                <w:szCs w:val="18"/>
              </w:rPr>
            </w:pPr>
            <w:r w:rsidRPr="002503A4">
              <w:rPr>
                <w:rFonts w:ascii="Times New Roman" w:hAnsi="Times New Roman" w:cs="Times New Roman"/>
                <w:color w:val="000000" w:themeColor="text1"/>
                <w:sz w:val="18"/>
                <w:szCs w:val="18"/>
              </w:rPr>
              <w:t>0.63-0.69</w:t>
            </w:r>
          </w:p>
        </w:tc>
        <w:tc>
          <w:tcPr>
            <w:tcW w:w="1110" w:type="pct"/>
            <w:vAlign w:val="center"/>
          </w:tcPr>
          <w:p w14:paraId="3B36CBBE"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Red</w:t>
            </w:r>
          </w:p>
          <w:p w14:paraId="2E0D55EC" w14:textId="403312E9"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0.631-0.692</w:t>
            </w:r>
          </w:p>
        </w:tc>
        <w:tc>
          <w:tcPr>
            <w:tcW w:w="1368" w:type="pct"/>
            <w:vAlign w:val="center"/>
          </w:tcPr>
          <w:p w14:paraId="4431D881"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Red</w:t>
            </w:r>
          </w:p>
          <w:p w14:paraId="50A6167A" w14:textId="2EEB9EC5"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0.636-0.673</w:t>
            </w:r>
          </w:p>
        </w:tc>
        <w:tc>
          <w:tcPr>
            <w:tcW w:w="731" w:type="pct"/>
            <w:vAlign w:val="center"/>
          </w:tcPr>
          <w:p w14:paraId="52E542EE" w14:textId="4854DB52"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4</w:t>
            </w:r>
          </w:p>
        </w:tc>
      </w:tr>
      <w:tr w:rsidR="00295199" w:rsidRPr="00DB47D0" w14:paraId="721FBA25" w14:textId="40458B7D" w:rsidTr="00017C29">
        <w:trPr>
          <w:jc w:val="center"/>
        </w:trPr>
        <w:tc>
          <w:tcPr>
            <w:tcW w:w="595" w:type="pct"/>
            <w:vAlign w:val="center"/>
          </w:tcPr>
          <w:p w14:paraId="6D5BCA5A" w14:textId="410EE003"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4</w:t>
            </w:r>
          </w:p>
        </w:tc>
        <w:tc>
          <w:tcPr>
            <w:tcW w:w="1196" w:type="pct"/>
            <w:vAlign w:val="center"/>
          </w:tcPr>
          <w:p w14:paraId="1F9E17A1"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NIR</w:t>
            </w:r>
          </w:p>
          <w:p w14:paraId="756EC8CA" w14:textId="562A9DFD" w:rsidR="00295199" w:rsidRPr="00DB47D0" w:rsidRDefault="002503A4" w:rsidP="00295199">
            <w:pPr>
              <w:rPr>
                <w:rFonts w:ascii="Times New Roman" w:hAnsi="Times New Roman" w:cs="Times New Roman"/>
                <w:color w:val="000000" w:themeColor="text1"/>
                <w:sz w:val="18"/>
                <w:szCs w:val="18"/>
              </w:rPr>
            </w:pPr>
            <w:r w:rsidRPr="002503A4">
              <w:rPr>
                <w:rFonts w:ascii="Times New Roman" w:hAnsi="Times New Roman" w:cs="Times New Roman"/>
                <w:color w:val="000000" w:themeColor="text1"/>
                <w:sz w:val="18"/>
                <w:szCs w:val="18"/>
              </w:rPr>
              <w:t>0.76-0.90</w:t>
            </w:r>
          </w:p>
        </w:tc>
        <w:tc>
          <w:tcPr>
            <w:tcW w:w="1110" w:type="pct"/>
            <w:vAlign w:val="center"/>
          </w:tcPr>
          <w:p w14:paraId="02695B27"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NIR</w:t>
            </w:r>
          </w:p>
          <w:p w14:paraId="3619F561" w14:textId="1EDA86DD"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0.772-0.898</w:t>
            </w:r>
          </w:p>
        </w:tc>
        <w:tc>
          <w:tcPr>
            <w:tcW w:w="1368" w:type="pct"/>
            <w:vAlign w:val="center"/>
          </w:tcPr>
          <w:p w14:paraId="3C0D9BA6"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NIR</w:t>
            </w:r>
          </w:p>
          <w:p w14:paraId="1CE757CB" w14:textId="7E4C27FC"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0.851-0.879</w:t>
            </w:r>
          </w:p>
        </w:tc>
        <w:tc>
          <w:tcPr>
            <w:tcW w:w="731" w:type="pct"/>
            <w:vAlign w:val="center"/>
          </w:tcPr>
          <w:p w14:paraId="47050AE2" w14:textId="7A6EAC08"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5</w:t>
            </w:r>
          </w:p>
        </w:tc>
      </w:tr>
      <w:tr w:rsidR="00295199" w:rsidRPr="00DB47D0" w14:paraId="18214526" w14:textId="277F5D17" w:rsidTr="00017C29">
        <w:trPr>
          <w:jc w:val="center"/>
        </w:trPr>
        <w:tc>
          <w:tcPr>
            <w:tcW w:w="595" w:type="pct"/>
            <w:vAlign w:val="center"/>
          </w:tcPr>
          <w:p w14:paraId="46350E82" w14:textId="72B49DDE"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5</w:t>
            </w:r>
          </w:p>
        </w:tc>
        <w:tc>
          <w:tcPr>
            <w:tcW w:w="1196" w:type="pct"/>
            <w:vAlign w:val="center"/>
          </w:tcPr>
          <w:p w14:paraId="0C0761BC" w14:textId="5B93314C"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 xml:space="preserve">30m </w:t>
            </w:r>
            <w:r>
              <w:rPr>
                <w:rFonts w:ascii="Times New Roman" w:hAnsi="Times New Roman" w:cs="Times New Roman"/>
                <w:color w:val="000000" w:themeColor="text1"/>
                <w:sz w:val="18"/>
                <w:szCs w:val="18"/>
              </w:rPr>
              <w:t>SWIR</w:t>
            </w:r>
            <w:r>
              <w:rPr>
                <w:rFonts w:ascii="Times New Roman" w:hAnsi="Times New Roman" w:cs="Times New Roman" w:hint="eastAsia"/>
                <w:color w:val="000000" w:themeColor="text1"/>
                <w:sz w:val="18"/>
                <w:szCs w:val="18"/>
              </w:rPr>
              <w:t>-1</w:t>
            </w:r>
          </w:p>
          <w:p w14:paraId="7C7A6ECF" w14:textId="404257D3" w:rsidR="00295199" w:rsidRPr="00DB47D0" w:rsidRDefault="002503A4" w:rsidP="00295199">
            <w:pPr>
              <w:rPr>
                <w:rFonts w:ascii="Times New Roman" w:hAnsi="Times New Roman" w:cs="Times New Roman"/>
                <w:color w:val="000000" w:themeColor="text1"/>
                <w:sz w:val="18"/>
                <w:szCs w:val="18"/>
              </w:rPr>
            </w:pPr>
            <w:r w:rsidRPr="002503A4">
              <w:rPr>
                <w:rFonts w:ascii="Times New Roman" w:hAnsi="Times New Roman" w:cs="Times New Roman"/>
                <w:color w:val="000000" w:themeColor="text1"/>
                <w:sz w:val="18"/>
                <w:szCs w:val="18"/>
              </w:rPr>
              <w:t>1.55-1.75</w:t>
            </w:r>
          </w:p>
        </w:tc>
        <w:tc>
          <w:tcPr>
            <w:tcW w:w="1110" w:type="pct"/>
            <w:vAlign w:val="center"/>
          </w:tcPr>
          <w:p w14:paraId="40749FC2"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 xml:space="preserve">30m </w:t>
            </w:r>
            <w:r>
              <w:rPr>
                <w:rFonts w:ascii="Times New Roman" w:hAnsi="Times New Roman" w:cs="Times New Roman"/>
                <w:color w:val="000000" w:themeColor="text1"/>
                <w:sz w:val="18"/>
                <w:szCs w:val="18"/>
              </w:rPr>
              <w:t>SWIR</w:t>
            </w:r>
            <w:r>
              <w:rPr>
                <w:rFonts w:ascii="Times New Roman" w:hAnsi="Times New Roman" w:cs="Times New Roman" w:hint="eastAsia"/>
                <w:color w:val="000000" w:themeColor="text1"/>
                <w:sz w:val="18"/>
                <w:szCs w:val="18"/>
              </w:rPr>
              <w:t>-1</w:t>
            </w:r>
          </w:p>
          <w:p w14:paraId="7FF9F661" w14:textId="5521AD4B"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1.547-1.749</w:t>
            </w:r>
          </w:p>
        </w:tc>
        <w:tc>
          <w:tcPr>
            <w:tcW w:w="1368" w:type="pct"/>
            <w:vAlign w:val="center"/>
          </w:tcPr>
          <w:p w14:paraId="6949D90F"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 xml:space="preserve">30m </w:t>
            </w:r>
            <w:r>
              <w:rPr>
                <w:rFonts w:ascii="Times New Roman" w:hAnsi="Times New Roman" w:cs="Times New Roman"/>
                <w:color w:val="000000" w:themeColor="text1"/>
                <w:sz w:val="18"/>
                <w:szCs w:val="18"/>
              </w:rPr>
              <w:t>SWIR</w:t>
            </w:r>
            <w:r>
              <w:rPr>
                <w:rFonts w:ascii="Times New Roman" w:hAnsi="Times New Roman" w:cs="Times New Roman" w:hint="eastAsia"/>
                <w:color w:val="000000" w:themeColor="text1"/>
                <w:sz w:val="18"/>
                <w:szCs w:val="18"/>
              </w:rPr>
              <w:t>-1</w:t>
            </w:r>
          </w:p>
          <w:p w14:paraId="336DD8C1" w14:textId="6558A1F4"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1.5</w:t>
            </w:r>
            <w:r>
              <w:rPr>
                <w:rFonts w:ascii="Times New Roman" w:hAnsi="Times New Roman" w:cs="Times New Roman"/>
                <w:color w:val="000000" w:themeColor="text1"/>
                <w:sz w:val="18"/>
                <w:szCs w:val="18"/>
              </w:rPr>
              <w:t>66</w:t>
            </w: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1.651</w:t>
            </w:r>
          </w:p>
        </w:tc>
        <w:tc>
          <w:tcPr>
            <w:tcW w:w="731" w:type="pct"/>
            <w:vAlign w:val="center"/>
          </w:tcPr>
          <w:p w14:paraId="5C22FECA" w14:textId="02CAA78B"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6</w:t>
            </w:r>
          </w:p>
        </w:tc>
      </w:tr>
      <w:tr w:rsidR="00295199" w:rsidRPr="00DB47D0" w14:paraId="01584F57" w14:textId="77777777" w:rsidTr="00017C29">
        <w:trPr>
          <w:jc w:val="center"/>
        </w:trPr>
        <w:tc>
          <w:tcPr>
            <w:tcW w:w="595" w:type="pct"/>
            <w:vMerge w:val="restart"/>
            <w:vAlign w:val="center"/>
          </w:tcPr>
          <w:p w14:paraId="61557816" w14:textId="30FA2A1E"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6</w:t>
            </w:r>
          </w:p>
        </w:tc>
        <w:tc>
          <w:tcPr>
            <w:tcW w:w="1196" w:type="pct"/>
            <w:vMerge w:val="restart"/>
            <w:vAlign w:val="center"/>
          </w:tcPr>
          <w:p w14:paraId="082E91C0" w14:textId="0ACA1862" w:rsidR="00295199" w:rsidRDefault="002503A4"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120</w:t>
            </w:r>
            <w:r w:rsidR="00295199">
              <w:rPr>
                <w:rFonts w:ascii="Times New Roman" w:hAnsi="Times New Roman" w:cs="Times New Roman" w:hint="eastAsia"/>
                <w:color w:val="000000" w:themeColor="text1"/>
                <w:sz w:val="18"/>
                <w:szCs w:val="18"/>
              </w:rPr>
              <w:t>m TIR</w:t>
            </w:r>
          </w:p>
          <w:p w14:paraId="26ECDA02" w14:textId="3569B12C" w:rsidR="00295199" w:rsidRDefault="002503A4" w:rsidP="00295199">
            <w:pPr>
              <w:rPr>
                <w:rFonts w:ascii="Times New Roman" w:hAnsi="Times New Roman" w:cs="Times New Roman"/>
                <w:color w:val="000000" w:themeColor="text1"/>
                <w:sz w:val="18"/>
                <w:szCs w:val="18"/>
              </w:rPr>
            </w:pPr>
            <w:r w:rsidRPr="002503A4">
              <w:rPr>
                <w:rFonts w:ascii="Times New Roman" w:hAnsi="Times New Roman" w:cs="Times New Roman"/>
                <w:color w:val="000000" w:themeColor="text1"/>
                <w:sz w:val="18"/>
                <w:szCs w:val="18"/>
              </w:rPr>
              <w:t>10.40-12.50</w:t>
            </w:r>
          </w:p>
        </w:tc>
        <w:tc>
          <w:tcPr>
            <w:tcW w:w="1110" w:type="pct"/>
            <w:vMerge w:val="restart"/>
            <w:vAlign w:val="center"/>
          </w:tcPr>
          <w:p w14:paraId="1DAAF164"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60m TIR</w:t>
            </w:r>
          </w:p>
          <w:p w14:paraId="6774356C" w14:textId="41FB5109"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10.31-12.36</w:t>
            </w:r>
          </w:p>
        </w:tc>
        <w:tc>
          <w:tcPr>
            <w:tcW w:w="1368" w:type="pct"/>
            <w:vAlign w:val="center"/>
          </w:tcPr>
          <w:p w14:paraId="2915FF57" w14:textId="56BDF000"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w:t>
            </w:r>
            <w:r>
              <w:rPr>
                <w:rFonts w:ascii="Times New Roman" w:hAnsi="Times New Roman" w:cs="Times New Roman" w:hint="eastAsia"/>
                <w:color w:val="000000" w:themeColor="text1"/>
                <w:sz w:val="18"/>
                <w:szCs w:val="18"/>
              </w:rPr>
              <w:t>m TIR</w:t>
            </w:r>
            <w:r>
              <w:rPr>
                <w:rFonts w:ascii="Times New Roman" w:hAnsi="Times New Roman" w:cs="Times New Roman"/>
                <w:color w:val="000000" w:themeColor="text1"/>
                <w:sz w:val="18"/>
                <w:szCs w:val="18"/>
              </w:rPr>
              <w:t>-1</w:t>
            </w:r>
          </w:p>
          <w:p w14:paraId="70326100" w14:textId="39ABEBF8"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10.60-11.19</w:t>
            </w:r>
          </w:p>
        </w:tc>
        <w:tc>
          <w:tcPr>
            <w:tcW w:w="731" w:type="pct"/>
            <w:vAlign w:val="center"/>
          </w:tcPr>
          <w:p w14:paraId="57C02500" w14:textId="57D98996"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 xml:space="preserve">Band </w:t>
            </w:r>
            <w:r>
              <w:rPr>
                <w:rFonts w:ascii="Times New Roman" w:hAnsi="Times New Roman" w:cs="Times New Roman"/>
                <w:color w:val="000000" w:themeColor="text1"/>
                <w:sz w:val="18"/>
                <w:szCs w:val="18"/>
              </w:rPr>
              <w:t>10</w:t>
            </w:r>
          </w:p>
        </w:tc>
      </w:tr>
      <w:tr w:rsidR="00295199" w:rsidRPr="00DB47D0" w14:paraId="407FD4A3" w14:textId="77777777" w:rsidTr="00017C29">
        <w:trPr>
          <w:jc w:val="center"/>
        </w:trPr>
        <w:tc>
          <w:tcPr>
            <w:tcW w:w="595" w:type="pct"/>
            <w:vMerge/>
            <w:vAlign w:val="center"/>
          </w:tcPr>
          <w:p w14:paraId="577F15CF" w14:textId="77777777" w:rsidR="00295199" w:rsidRPr="00DB47D0" w:rsidRDefault="00295199" w:rsidP="00295199">
            <w:pPr>
              <w:rPr>
                <w:rFonts w:ascii="Times New Roman" w:hAnsi="Times New Roman" w:cs="Times New Roman"/>
                <w:color w:val="000000" w:themeColor="text1"/>
                <w:sz w:val="18"/>
                <w:szCs w:val="18"/>
              </w:rPr>
            </w:pPr>
          </w:p>
        </w:tc>
        <w:tc>
          <w:tcPr>
            <w:tcW w:w="1196" w:type="pct"/>
            <w:vMerge/>
            <w:vAlign w:val="center"/>
          </w:tcPr>
          <w:p w14:paraId="41747E2A" w14:textId="77777777" w:rsidR="00295199" w:rsidRDefault="00295199" w:rsidP="00295199">
            <w:pPr>
              <w:rPr>
                <w:rFonts w:ascii="Times New Roman" w:hAnsi="Times New Roman" w:cs="Times New Roman"/>
                <w:color w:val="000000" w:themeColor="text1"/>
                <w:sz w:val="18"/>
                <w:szCs w:val="18"/>
              </w:rPr>
            </w:pPr>
          </w:p>
        </w:tc>
        <w:tc>
          <w:tcPr>
            <w:tcW w:w="1110" w:type="pct"/>
            <w:vMerge/>
            <w:vAlign w:val="center"/>
          </w:tcPr>
          <w:p w14:paraId="2D18F48A" w14:textId="77777777" w:rsidR="00295199" w:rsidRDefault="00295199" w:rsidP="00295199">
            <w:pPr>
              <w:rPr>
                <w:rFonts w:ascii="Times New Roman" w:hAnsi="Times New Roman" w:cs="Times New Roman"/>
                <w:color w:val="000000" w:themeColor="text1"/>
                <w:sz w:val="18"/>
                <w:szCs w:val="18"/>
              </w:rPr>
            </w:pPr>
          </w:p>
        </w:tc>
        <w:tc>
          <w:tcPr>
            <w:tcW w:w="1368" w:type="pct"/>
            <w:vAlign w:val="center"/>
          </w:tcPr>
          <w:p w14:paraId="69099C1D" w14:textId="3BCEE402"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w:t>
            </w:r>
            <w:r>
              <w:rPr>
                <w:rFonts w:ascii="Times New Roman" w:hAnsi="Times New Roman" w:cs="Times New Roman" w:hint="eastAsia"/>
                <w:color w:val="000000" w:themeColor="text1"/>
                <w:sz w:val="18"/>
                <w:szCs w:val="18"/>
              </w:rPr>
              <w:t>m TIR</w:t>
            </w:r>
            <w:r>
              <w:rPr>
                <w:rFonts w:ascii="Times New Roman" w:hAnsi="Times New Roman" w:cs="Times New Roman"/>
                <w:color w:val="000000" w:themeColor="text1"/>
                <w:sz w:val="18"/>
                <w:szCs w:val="18"/>
              </w:rPr>
              <w:t>-2</w:t>
            </w:r>
          </w:p>
          <w:p w14:paraId="316A1F76" w14:textId="527914C6"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11.50-12.51</w:t>
            </w:r>
          </w:p>
        </w:tc>
        <w:tc>
          <w:tcPr>
            <w:tcW w:w="731" w:type="pct"/>
            <w:vAlign w:val="center"/>
          </w:tcPr>
          <w:p w14:paraId="4F45B6BA" w14:textId="1EA6DA59"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 xml:space="preserve">Band </w:t>
            </w:r>
            <w:r>
              <w:rPr>
                <w:rFonts w:ascii="Times New Roman" w:hAnsi="Times New Roman" w:cs="Times New Roman"/>
                <w:color w:val="000000" w:themeColor="text1"/>
                <w:sz w:val="18"/>
                <w:szCs w:val="18"/>
              </w:rPr>
              <w:t>11</w:t>
            </w:r>
          </w:p>
        </w:tc>
      </w:tr>
      <w:tr w:rsidR="00295199" w:rsidRPr="00DB47D0" w14:paraId="59CBB7D4" w14:textId="018008F4" w:rsidTr="00017C29">
        <w:trPr>
          <w:jc w:val="center"/>
        </w:trPr>
        <w:tc>
          <w:tcPr>
            <w:tcW w:w="595" w:type="pct"/>
            <w:vAlign w:val="center"/>
          </w:tcPr>
          <w:p w14:paraId="1E582BEF" w14:textId="5FA4E5CB"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7</w:t>
            </w:r>
          </w:p>
        </w:tc>
        <w:tc>
          <w:tcPr>
            <w:tcW w:w="1196" w:type="pct"/>
            <w:vAlign w:val="center"/>
          </w:tcPr>
          <w:p w14:paraId="7F4FF297"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SWIR-2</w:t>
            </w:r>
          </w:p>
          <w:p w14:paraId="379A3C54" w14:textId="5ADF78D7" w:rsidR="00295199" w:rsidRPr="00DB47D0" w:rsidRDefault="002503A4" w:rsidP="00295199">
            <w:pPr>
              <w:rPr>
                <w:rFonts w:ascii="Times New Roman" w:hAnsi="Times New Roman" w:cs="Times New Roman"/>
                <w:color w:val="000000" w:themeColor="text1"/>
                <w:sz w:val="18"/>
                <w:szCs w:val="18"/>
              </w:rPr>
            </w:pPr>
            <w:r w:rsidRPr="002503A4">
              <w:rPr>
                <w:rFonts w:ascii="Times New Roman" w:hAnsi="Times New Roman" w:cs="Times New Roman"/>
                <w:color w:val="000000" w:themeColor="text1"/>
                <w:sz w:val="18"/>
                <w:szCs w:val="18"/>
              </w:rPr>
              <w:t>2.09-2.35</w:t>
            </w:r>
          </w:p>
        </w:tc>
        <w:tc>
          <w:tcPr>
            <w:tcW w:w="1110" w:type="pct"/>
            <w:vAlign w:val="center"/>
          </w:tcPr>
          <w:p w14:paraId="43837AB5"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SWIR-2</w:t>
            </w:r>
          </w:p>
          <w:p w14:paraId="33092773" w14:textId="26074FDE"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2.064-2.345</w:t>
            </w:r>
          </w:p>
        </w:tc>
        <w:tc>
          <w:tcPr>
            <w:tcW w:w="1368" w:type="pct"/>
            <w:vAlign w:val="center"/>
          </w:tcPr>
          <w:p w14:paraId="5C5CE3B5"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SWIR-2</w:t>
            </w:r>
          </w:p>
          <w:p w14:paraId="013B44D1" w14:textId="285AC76B"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2.107-2.294</w:t>
            </w:r>
          </w:p>
        </w:tc>
        <w:tc>
          <w:tcPr>
            <w:tcW w:w="731" w:type="pct"/>
            <w:vAlign w:val="center"/>
          </w:tcPr>
          <w:p w14:paraId="27E42F31" w14:textId="19E0BF5C"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7</w:t>
            </w:r>
          </w:p>
        </w:tc>
      </w:tr>
      <w:tr w:rsidR="00295199" w:rsidRPr="00DB47D0" w14:paraId="63D5FA6C" w14:textId="77F32744" w:rsidTr="00017C29">
        <w:trPr>
          <w:jc w:val="center"/>
        </w:trPr>
        <w:tc>
          <w:tcPr>
            <w:tcW w:w="595" w:type="pct"/>
            <w:vAlign w:val="center"/>
          </w:tcPr>
          <w:p w14:paraId="001B7F04" w14:textId="5410735D"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8</w:t>
            </w:r>
          </w:p>
        </w:tc>
        <w:tc>
          <w:tcPr>
            <w:tcW w:w="1196" w:type="pct"/>
            <w:vAlign w:val="center"/>
          </w:tcPr>
          <w:p w14:paraId="39E46654" w14:textId="4A2BAE4A" w:rsidR="00295199" w:rsidRPr="00DB47D0" w:rsidRDefault="00295199" w:rsidP="00295199">
            <w:pPr>
              <w:rPr>
                <w:rFonts w:ascii="Times New Roman" w:hAnsi="Times New Roman" w:cs="Times New Roman"/>
                <w:color w:val="000000" w:themeColor="text1"/>
                <w:sz w:val="18"/>
                <w:szCs w:val="18"/>
              </w:rPr>
            </w:pPr>
          </w:p>
        </w:tc>
        <w:tc>
          <w:tcPr>
            <w:tcW w:w="1110" w:type="pct"/>
            <w:vAlign w:val="center"/>
          </w:tcPr>
          <w:p w14:paraId="018FB086"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15m Pan</w:t>
            </w:r>
          </w:p>
          <w:p w14:paraId="0A3683B5" w14:textId="0073B2FD"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0.515-0.896</w:t>
            </w:r>
          </w:p>
        </w:tc>
        <w:tc>
          <w:tcPr>
            <w:tcW w:w="1368" w:type="pct"/>
            <w:vAlign w:val="center"/>
          </w:tcPr>
          <w:p w14:paraId="6099A10E"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15m Pan</w:t>
            </w:r>
          </w:p>
          <w:p w14:paraId="686773E5" w14:textId="54A221BC"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0.503-0.676</w:t>
            </w:r>
          </w:p>
        </w:tc>
        <w:tc>
          <w:tcPr>
            <w:tcW w:w="731" w:type="pct"/>
            <w:vAlign w:val="center"/>
          </w:tcPr>
          <w:p w14:paraId="46365772" w14:textId="5E19EE35"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8</w:t>
            </w:r>
          </w:p>
        </w:tc>
      </w:tr>
      <w:tr w:rsidR="00295199" w:rsidRPr="00DB47D0" w14:paraId="02B86E1D" w14:textId="2DC59CB0" w:rsidTr="00017C29">
        <w:trPr>
          <w:jc w:val="center"/>
        </w:trPr>
        <w:tc>
          <w:tcPr>
            <w:tcW w:w="595" w:type="pct"/>
            <w:vAlign w:val="center"/>
          </w:tcPr>
          <w:p w14:paraId="3835B081" w14:textId="0EF543D0" w:rsidR="00295199" w:rsidRPr="00DB47D0" w:rsidRDefault="00295199" w:rsidP="00295199">
            <w:pPr>
              <w:rPr>
                <w:rFonts w:ascii="Times New Roman" w:hAnsi="Times New Roman" w:cs="Times New Roman"/>
                <w:color w:val="000000" w:themeColor="text1"/>
                <w:sz w:val="18"/>
                <w:szCs w:val="18"/>
              </w:rPr>
            </w:pPr>
          </w:p>
        </w:tc>
        <w:tc>
          <w:tcPr>
            <w:tcW w:w="1196" w:type="pct"/>
            <w:vAlign w:val="center"/>
          </w:tcPr>
          <w:p w14:paraId="7EC12212" w14:textId="77777777" w:rsidR="00295199" w:rsidRPr="00DB47D0" w:rsidRDefault="00295199" w:rsidP="00295199">
            <w:pPr>
              <w:rPr>
                <w:rFonts w:ascii="Times New Roman" w:hAnsi="Times New Roman" w:cs="Times New Roman"/>
                <w:color w:val="000000" w:themeColor="text1"/>
                <w:sz w:val="18"/>
                <w:szCs w:val="18"/>
              </w:rPr>
            </w:pPr>
          </w:p>
        </w:tc>
        <w:tc>
          <w:tcPr>
            <w:tcW w:w="1110" w:type="pct"/>
            <w:vAlign w:val="center"/>
          </w:tcPr>
          <w:p w14:paraId="52450B3E" w14:textId="77777777" w:rsidR="00295199" w:rsidRPr="00DB47D0" w:rsidRDefault="00295199" w:rsidP="00295199">
            <w:pPr>
              <w:rPr>
                <w:rFonts w:ascii="Times New Roman" w:hAnsi="Times New Roman" w:cs="Times New Roman"/>
                <w:color w:val="000000" w:themeColor="text1"/>
                <w:sz w:val="18"/>
                <w:szCs w:val="18"/>
              </w:rPr>
            </w:pPr>
          </w:p>
        </w:tc>
        <w:tc>
          <w:tcPr>
            <w:tcW w:w="1368" w:type="pct"/>
            <w:vAlign w:val="center"/>
          </w:tcPr>
          <w:p w14:paraId="1B52E9FA" w14:textId="77777777" w:rsidR="00295199" w:rsidRDefault="00295199" w:rsidP="00295199">
            <w:pP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30m Cirrus</w:t>
            </w:r>
          </w:p>
          <w:p w14:paraId="3DCD295B" w14:textId="63357C69" w:rsidR="00295199" w:rsidRPr="00DB47D0" w:rsidRDefault="00295199" w:rsidP="00295199">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1.363-1.384</w:t>
            </w:r>
          </w:p>
        </w:tc>
        <w:tc>
          <w:tcPr>
            <w:tcW w:w="731" w:type="pct"/>
            <w:vAlign w:val="center"/>
          </w:tcPr>
          <w:p w14:paraId="1118D179" w14:textId="23D45387" w:rsidR="00295199" w:rsidRPr="00DB47D0" w:rsidRDefault="00295199" w:rsidP="00295199">
            <w:pPr>
              <w:rPr>
                <w:rFonts w:ascii="Times New Roman" w:hAnsi="Times New Roman" w:cs="Times New Roman"/>
                <w:color w:val="000000" w:themeColor="text1"/>
                <w:sz w:val="18"/>
                <w:szCs w:val="18"/>
              </w:rPr>
            </w:pPr>
            <w:r w:rsidRPr="00DB47D0">
              <w:rPr>
                <w:rFonts w:ascii="Times New Roman" w:hAnsi="Times New Roman" w:cs="Times New Roman"/>
                <w:color w:val="000000" w:themeColor="text1"/>
                <w:sz w:val="18"/>
                <w:szCs w:val="18"/>
              </w:rPr>
              <w:t>Band 9</w:t>
            </w:r>
          </w:p>
        </w:tc>
      </w:tr>
    </w:tbl>
    <w:p w14:paraId="3522F4A2" w14:textId="05FD7F4F" w:rsidR="00DA2350" w:rsidRPr="001854CE" w:rsidRDefault="009A4DF4" w:rsidP="009A4DF4">
      <w:pPr>
        <w:rPr>
          <w:rFonts w:ascii="Times New Roman" w:hAnsi="Times New Roman" w:cs="Times New Roman"/>
          <w:color w:val="000000" w:themeColor="text1"/>
        </w:rPr>
      </w:pPr>
      <w:r w:rsidRPr="001854CE">
        <w:rPr>
          <w:rFonts w:ascii="Times New Roman" w:hAnsi="Times New Roman" w:cs="Times New Roman"/>
          <w:color w:val="000000" w:themeColor="text1"/>
        </w:rPr>
        <w:t>The images were selected because the</w:t>
      </w:r>
      <w:r w:rsidRPr="001854CE">
        <w:rPr>
          <w:rFonts w:ascii="Times New Roman" w:hAnsi="Times New Roman" w:cs="Times New Roman" w:hint="eastAsia"/>
          <w:color w:val="000000" w:themeColor="text1"/>
        </w:rPr>
        <w:t xml:space="preserve"> </w:t>
      </w:r>
      <w:r w:rsidRPr="001854CE">
        <w:rPr>
          <w:rFonts w:ascii="Times New Roman" w:hAnsi="Times New Roman" w:cs="Times New Roman"/>
          <w:color w:val="000000" w:themeColor="text1"/>
        </w:rPr>
        <w:t>acquisition dates were close to the image dates.</w:t>
      </w:r>
    </w:p>
    <w:p w14:paraId="0A532A7F" w14:textId="25CD5569" w:rsidR="00DA2350" w:rsidRPr="001854CE" w:rsidRDefault="00DA2350" w:rsidP="00DA2350">
      <w:pPr>
        <w:rPr>
          <w:rFonts w:ascii="Times New Roman" w:hAnsi="Times New Roman" w:cs="Times New Roman"/>
          <w:color w:val="000000" w:themeColor="text1"/>
        </w:rPr>
      </w:pPr>
      <w:r w:rsidRPr="001854CE">
        <w:rPr>
          <w:rFonts w:ascii="Times New Roman" w:hAnsi="Times New Roman" w:cs="Times New Roman"/>
          <w:color w:val="000000" w:themeColor="text1"/>
        </w:rPr>
        <w:t xml:space="preserve">The remote sensing images was acquired and classified using the </w:t>
      </w:r>
      <w:r w:rsidR="00A61AD2" w:rsidRPr="001854CE">
        <w:rPr>
          <w:rFonts w:ascii="Times New Roman" w:hAnsi="Times New Roman" w:cs="Times New Roman"/>
          <w:color w:val="000000" w:themeColor="text1"/>
        </w:rPr>
        <w:t>"Quick, Unbiased, Efficient Statistical Trees" (QUEST) decision tree algorithm</w:t>
      </w:r>
      <w:r w:rsidRPr="001854CE">
        <w:rPr>
          <w:rFonts w:ascii="Times New Roman" w:hAnsi="Times New Roman" w:cs="Times New Roman"/>
          <w:color w:val="000000" w:themeColor="text1"/>
        </w:rPr>
        <w:t>.</w:t>
      </w:r>
      <w:r w:rsidR="00A61AD2" w:rsidRPr="001854CE">
        <w:rPr>
          <w:rFonts w:ascii="Times New Roman" w:hAnsi="Times New Roman" w:cs="Times New Roman"/>
          <w:color w:val="000000" w:themeColor="text1"/>
        </w:rPr>
        <w:t xml:space="preserve"> The algorithm is</w:t>
      </w:r>
      <w:r w:rsidR="00A61AD2" w:rsidRPr="001854CE">
        <w:rPr>
          <w:rFonts w:ascii="Times New Roman" w:hAnsi="Times New Roman" w:cs="Times New Roman" w:hint="eastAsia"/>
          <w:color w:val="000000" w:themeColor="text1"/>
        </w:rPr>
        <w:t xml:space="preserve"> </w:t>
      </w:r>
      <w:r w:rsidR="00A61AD2" w:rsidRPr="001854CE">
        <w:rPr>
          <w:rFonts w:ascii="Times New Roman" w:hAnsi="Times New Roman" w:cs="Times New Roman"/>
          <w:color w:val="000000" w:themeColor="text1"/>
        </w:rPr>
        <w:t>described</w:t>
      </w:r>
      <w:r w:rsidR="0077454E" w:rsidRPr="001854CE">
        <w:rPr>
          <w:rFonts w:ascii="Times New Roman" w:hAnsi="Times New Roman" w:cs="Times New Roman"/>
          <w:color w:val="000000" w:themeColor="text1"/>
        </w:rPr>
        <w:t xml:space="preserve"> and implemented</w:t>
      </w:r>
      <w:r w:rsidR="00A61AD2" w:rsidRPr="001854CE">
        <w:rPr>
          <w:rFonts w:ascii="Times New Roman" w:hAnsi="Times New Roman" w:cs="Times New Roman"/>
          <w:color w:val="000000" w:themeColor="text1"/>
        </w:rPr>
        <w:t xml:space="preserve"> in </w:t>
      </w:r>
      <w:r w:rsidR="00A61AD2" w:rsidRPr="001854CE">
        <w:rPr>
          <w:rFonts w:ascii="Times New Roman" w:hAnsi="Times New Roman" w:cs="Times New Roman"/>
          <w:color w:val="000000" w:themeColor="text1"/>
        </w:rPr>
        <w:fldChar w:fldCharType="begin" w:fldLock="1"/>
      </w:r>
      <w:r w:rsidR="00A61AD2" w:rsidRPr="001854CE">
        <w:rPr>
          <w:rFonts w:ascii="Times New Roman" w:hAnsi="Times New Roman" w:cs="Times New Roman"/>
          <w:color w:val="000000" w:themeColor="text1"/>
        </w:rPr>
        <w:instrText>ADDIN CSL_CITATION { "citationItems" : [ { "id" : "ITEM-1", "itemData" : { "DOI" : "10.2307/24306157", "ISBN" : "1017-0405", "ISSN" : "10170405, 19968507", "abstract" : "Classification trees based on exhaustive search algorithms tend to be biased towards selecting variables that afford more splits. As a result, such trees should be interpreted with caution. This article presents an algorithm called QUEST that has negligible bias. Its split selection strategy shares similarities with the FACT method, but it yields binary splits and the final tree can be selected by a direct stopping rule or by pruning. Real and simulated data are used to compare QUEST with the exhaustive search approach. QUEST is shown to be substantially faster and the size and classification accuracy of its trees are typically comparable to those of exhaustive search.", "author" : [ { "dropping-particle" : "", "family" : "Loh", "given" : "Wei-Yin", "non-dropping-particle" : "", "parse-names" : false, "suffix" : "" }, { "dropping-particle" : "", "family" : "Shih", "given" : "Yu-Shan", "non-dropping-particle" : "", "parse-names" : false, "suffix" : "" } ], "container-title" : "Statistica Sinica", "id" : "ITEM-1", "issue" : "4", "issued" : { "date-parts" : [ [ "1997" ] ] }, "page" : "815-840", "title" : "Split Selection Methods for Classification Trees", "type" : "article-journal", "volume" : "7" }, "uris" : [ "http://www.mendeley.com/documents/?uuid=3e3add9c-6dfb-4d2f-b553-cb67cfc4b1ff" ] } ], "mendeley" : { "formattedCitation" : "(Loh and Shih 1997)", "plainTextFormattedCitation" : "(Loh and Shih 1997)", "previouslyFormattedCitation" : "(Loh and Shih 1997)" }, "properties" : { "noteIndex" : 0 }, "schema" : "https://github.com/citation-style-language/schema/raw/master/csl-citation.json" }</w:instrText>
      </w:r>
      <w:r w:rsidR="00A61AD2" w:rsidRPr="001854CE">
        <w:rPr>
          <w:rFonts w:ascii="Times New Roman" w:hAnsi="Times New Roman" w:cs="Times New Roman"/>
          <w:color w:val="000000" w:themeColor="text1"/>
        </w:rPr>
        <w:fldChar w:fldCharType="separate"/>
      </w:r>
      <w:r w:rsidR="00A61AD2" w:rsidRPr="001854CE">
        <w:rPr>
          <w:rFonts w:ascii="Times New Roman" w:hAnsi="Times New Roman" w:cs="Times New Roman"/>
          <w:noProof/>
          <w:color w:val="000000" w:themeColor="text1"/>
        </w:rPr>
        <w:t>(Loh and Shih 1997)</w:t>
      </w:r>
      <w:r w:rsidR="00A61AD2" w:rsidRPr="001854CE">
        <w:rPr>
          <w:rFonts w:ascii="Times New Roman" w:hAnsi="Times New Roman" w:cs="Times New Roman"/>
          <w:color w:val="000000" w:themeColor="text1"/>
        </w:rPr>
        <w:fldChar w:fldCharType="end"/>
      </w:r>
      <w:r w:rsidR="00A61AD2" w:rsidRPr="001854CE">
        <w:rPr>
          <w:rFonts w:ascii="Times New Roman" w:hAnsi="Times New Roman" w:cs="Times New Roman"/>
          <w:color w:val="000000" w:themeColor="text1"/>
        </w:rPr>
        <w:t xml:space="preserve"> and the performance of this algorithm</w:t>
      </w:r>
      <w:r w:rsidR="00A61AD2" w:rsidRPr="001854CE">
        <w:rPr>
          <w:rFonts w:ascii="Times New Roman" w:hAnsi="Times New Roman" w:cs="Times New Roman" w:hint="eastAsia"/>
          <w:color w:val="000000" w:themeColor="text1"/>
        </w:rPr>
        <w:t xml:space="preserve"> </w:t>
      </w:r>
      <w:r w:rsidR="00A61AD2" w:rsidRPr="001854CE">
        <w:rPr>
          <w:rFonts w:ascii="Times New Roman" w:hAnsi="Times New Roman" w:cs="Times New Roman"/>
          <w:color w:val="000000" w:themeColor="text1"/>
        </w:rPr>
        <w:t xml:space="preserve">compared with other classification methods can be found in </w:t>
      </w:r>
      <w:r w:rsidR="00A61AD2" w:rsidRPr="001854CE">
        <w:rPr>
          <w:rFonts w:ascii="Times New Roman" w:hAnsi="Times New Roman" w:cs="Times New Roman"/>
          <w:color w:val="000000" w:themeColor="text1"/>
        </w:rPr>
        <w:fldChar w:fldCharType="begin" w:fldLock="1"/>
      </w:r>
      <w:r w:rsidR="00545F64">
        <w:rPr>
          <w:rFonts w:ascii="Times New Roman" w:hAnsi="Times New Roman" w:cs="Times New Roman"/>
          <w:color w:val="000000" w:themeColor="text1"/>
        </w:rPr>
        <w:instrText>ADDIN CSL_CITATION { "citationItems" : [ { "id" : "ITEM-1", "itemData" : { "author" : [ { "dropping-particle" : "", "family" : "Lim", "given" : "Tjen-sien", "non-dropping-particle" : "", "parse-names" : false, "suffix" : "" } ], "container-title" : "Machine Learning", "id" : "ITEM-1", "issued" : { "date-parts" : [ [ "2000" ] ] }, "page" : "203-229", "title" : "A Comparison of Prediction Accuracy , Complexity , and Training Time of Thirty-three Old and New Classification Algorithms", "type" : "article-journal", "volume" : "40" }, "uris" : [ "http://www.mendeley.com/documents/?uuid=5998e59f-8664-40f1-b6b9-57462b4b0634" ] } ], "mendeley" : { "formattedCitation" : "(Lim 2000)", "plainTextFormattedCitation" : "(Lim 2000)", "previouslyFormattedCitation" : "(Lim 2000)" }, "properties" : { "noteIndex" : 0 }, "schema" : "https://github.com/citation-style-language/schema/raw/master/csl-citation.json" }</w:instrText>
      </w:r>
      <w:r w:rsidR="00A61AD2" w:rsidRPr="001854CE">
        <w:rPr>
          <w:rFonts w:ascii="Times New Roman" w:hAnsi="Times New Roman" w:cs="Times New Roman"/>
          <w:color w:val="000000" w:themeColor="text1"/>
        </w:rPr>
        <w:fldChar w:fldCharType="separate"/>
      </w:r>
      <w:r w:rsidR="00A61AD2" w:rsidRPr="001854CE">
        <w:rPr>
          <w:rFonts w:ascii="Times New Roman" w:hAnsi="Times New Roman" w:cs="Times New Roman"/>
          <w:noProof/>
          <w:color w:val="000000" w:themeColor="text1"/>
        </w:rPr>
        <w:t>(Lim 2000)</w:t>
      </w:r>
      <w:r w:rsidR="00A61AD2" w:rsidRPr="001854CE">
        <w:rPr>
          <w:rFonts w:ascii="Times New Roman" w:hAnsi="Times New Roman" w:cs="Times New Roman"/>
          <w:color w:val="000000" w:themeColor="text1"/>
        </w:rPr>
        <w:fldChar w:fldCharType="end"/>
      </w:r>
      <w:r w:rsidR="00BA0774">
        <w:rPr>
          <w:rFonts w:ascii="Times New Roman" w:hAnsi="Times New Roman" w:cs="Times New Roman"/>
          <w:color w:val="000000" w:themeColor="text1"/>
        </w:rPr>
        <w:t xml:space="preserve"> (see P4 lines 12-15)</w:t>
      </w:r>
    </w:p>
    <w:p w14:paraId="7992CA4E" w14:textId="0F680727" w:rsidR="000A3E1B" w:rsidRPr="00A61AD2" w:rsidRDefault="000A3E1B" w:rsidP="000A3E1B">
      <w:pPr>
        <w:rPr>
          <w:rFonts w:ascii="Arial" w:hAnsi="Arial" w:cs="Arial"/>
          <w:color w:val="000000" w:themeColor="text1"/>
        </w:rPr>
      </w:pPr>
    </w:p>
    <w:p w14:paraId="3B84783A" w14:textId="42F9DEAF" w:rsidR="000A3E1B" w:rsidRPr="000A3E1B" w:rsidRDefault="000A3E1B" w:rsidP="000A3E1B">
      <w:pPr>
        <w:rPr>
          <w:rFonts w:ascii="Arial" w:hAnsi="Arial" w:cs="Arial"/>
          <w:color w:val="000000" w:themeColor="text1"/>
        </w:rPr>
      </w:pPr>
      <w:r w:rsidRPr="00520FCB">
        <w:rPr>
          <w:rFonts w:ascii="Arial" w:hAnsi="Arial" w:cs="Arial"/>
          <w:color w:val="FF0000"/>
          <w:highlight w:val="yellow"/>
        </w:rPr>
        <w:t>14.</w:t>
      </w:r>
      <w:r>
        <w:rPr>
          <w:rFonts w:ascii="Arial" w:hAnsi="Arial" w:cs="Arial"/>
          <w:color w:val="000000" w:themeColor="text1"/>
        </w:rPr>
        <w:t xml:space="preserve"> </w:t>
      </w:r>
      <w:r w:rsidRPr="000A3E1B">
        <w:rPr>
          <w:rFonts w:ascii="Arial" w:hAnsi="Arial" w:cs="Arial" w:hint="eastAsia"/>
          <w:color w:val="000000" w:themeColor="text1"/>
        </w:rPr>
        <w:t>“</w:t>
      </w:r>
      <w:r w:rsidRPr="000A3E1B">
        <w:rPr>
          <w:rFonts w:ascii="Arial" w:hAnsi="Arial" w:cs="Arial"/>
          <w:color w:val="000000" w:themeColor="text1"/>
        </w:rPr>
        <w:t xml:space="preserve">A spatial resolution of 30 meters met the requirements </w:t>
      </w:r>
      <w:r>
        <w:rPr>
          <w:rFonts w:ascii="Arial" w:hAnsi="Arial" w:cs="Arial"/>
          <w:color w:val="000000" w:themeColor="text1"/>
        </w:rPr>
        <w:t xml:space="preserve">of regional scale” doesn’t make </w:t>
      </w:r>
      <w:r w:rsidRPr="000A3E1B">
        <w:rPr>
          <w:rFonts w:ascii="Arial" w:hAnsi="Arial" w:cs="Arial"/>
          <w:color w:val="000000" w:themeColor="text1"/>
        </w:rPr>
        <w:t>sense and at any rate would not be a statement for the methods section. Show the</w:t>
      </w:r>
    </w:p>
    <w:p w14:paraId="24E71D8A" w14:textId="528F9135" w:rsidR="000A3E1B" w:rsidRDefault="000A3E1B" w:rsidP="000A3E1B">
      <w:pPr>
        <w:rPr>
          <w:rFonts w:ascii="Arial" w:hAnsi="Arial" w:cs="Arial"/>
          <w:color w:val="000000" w:themeColor="text1"/>
        </w:rPr>
      </w:pPr>
      <w:r w:rsidRPr="000A3E1B">
        <w:rPr>
          <w:rFonts w:ascii="Arial" w:hAnsi="Arial" w:cs="Arial"/>
          <w:color w:val="000000" w:themeColor="text1"/>
        </w:rPr>
        <w:t>reader why, don’t tell them.</w:t>
      </w:r>
    </w:p>
    <w:p w14:paraId="4875BFAD" w14:textId="77777777" w:rsidR="00254802" w:rsidRPr="00860DFA" w:rsidRDefault="00254802" w:rsidP="00254802">
      <w:pPr>
        <w:rPr>
          <w:rFonts w:ascii="Arial" w:hAnsi="Arial" w:cs="Arial"/>
          <w:color w:val="000000" w:themeColor="text1"/>
        </w:rPr>
      </w:pPr>
    </w:p>
    <w:p w14:paraId="68471C46" w14:textId="4B01AAD8" w:rsidR="00254802" w:rsidRPr="001854CE" w:rsidRDefault="00254802" w:rsidP="00BB03CA">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BB03CA" w:rsidRPr="001854CE">
        <w:rPr>
          <w:rFonts w:ascii="Times New Roman" w:hAnsi="Times New Roman" w:cs="Times New Roman" w:hint="eastAsia"/>
          <w:color w:val="000000" w:themeColor="text1"/>
        </w:rPr>
        <w:t>“</w:t>
      </w:r>
      <w:r w:rsidR="00BB03CA" w:rsidRPr="001854CE">
        <w:rPr>
          <w:rFonts w:ascii="Times New Roman" w:hAnsi="Times New Roman" w:cs="Times New Roman"/>
          <w:color w:val="000000" w:themeColor="text1"/>
        </w:rPr>
        <w:t>A spatial resolution of 30 meters met the requirements of regional scale” was deleted.</w:t>
      </w:r>
    </w:p>
    <w:p w14:paraId="68C27C83" w14:textId="082F9AC4" w:rsidR="00E82F89" w:rsidRPr="00BB03CA" w:rsidRDefault="00E82F89" w:rsidP="000A3E1B">
      <w:pPr>
        <w:rPr>
          <w:rFonts w:ascii="Arial" w:hAnsi="Arial" w:cs="Arial"/>
          <w:color w:val="000000" w:themeColor="text1"/>
        </w:rPr>
      </w:pPr>
    </w:p>
    <w:p w14:paraId="2550F745" w14:textId="0CA2A670" w:rsidR="00E82F89" w:rsidRDefault="00E82F89" w:rsidP="000A3E1B">
      <w:pPr>
        <w:rPr>
          <w:rFonts w:ascii="Arial" w:hAnsi="Arial" w:cs="Arial"/>
          <w:color w:val="000000" w:themeColor="text1"/>
        </w:rPr>
      </w:pPr>
      <w:r w:rsidRPr="00520FCB">
        <w:rPr>
          <w:rFonts w:ascii="Arial" w:hAnsi="Arial" w:cs="Arial"/>
          <w:color w:val="FF0000"/>
          <w:highlight w:val="yellow"/>
        </w:rPr>
        <w:t>15.</w:t>
      </w:r>
      <w:r>
        <w:rPr>
          <w:rFonts w:ascii="Arial" w:hAnsi="Arial" w:cs="Arial"/>
          <w:color w:val="000000" w:themeColor="text1"/>
        </w:rPr>
        <w:t xml:space="preserve"> </w:t>
      </w:r>
      <w:r w:rsidRPr="00E82F89">
        <w:rPr>
          <w:rFonts w:ascii="Arial" w:hAnsi="Arial" w:cs="Arial"/>
          <w:color w:val="000000" w:themeColor="text1"/>
        </w:rPr>
        <w:t>Why are June and September the focus?</w:t>
      </w:r>
    </w:p>
    <w:p w14:paraId="0B148DC3" w14:textId="77777777" w:rsidR="00254802" w:rsidRPr="00860DFA" w:rsidRDefault="00254802" w:rsidP="00254802">
      <w:pPr>
        <w:rPr>
          <w:rFonts w:ascii="Arial" w:hAnsi="Arial" w:cs="Arial"/>
          <w:color w:val="000000" w:themeColor="text1"/>
        </w:rPr>
      </w:pPr>
    </w:p>
    <w:p w14:paraId="2E8F2DA2" w14:textId="662FD16B" w:rsidR="00254802" w:rsidRPr="001854CE" w:rsidRDefault="00254802" w:rsidP="0044489C">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405AAE" w:rsidRPr="001854CE">
        <w:rPr>
          <w:rFonts w:ascii="Times New Roman" w:hAnsi="Times New Roman" w:cs="Times New Roman"/>
          <w:color w:val="000000" w:themeColor="text1"/>
        </w:rPr>
        <w:t xml:space="preserve">Because </w:t>
      </w:r>
      <w:r w:rsidR="0044489C" w:rsidRPr="001854CE">
        <w:rPr>
          <w:rFonts w:ascii="Times New Roman" w:hAnsi="Times New Roman" w:cs="Times New Roman"/>
          <w:color w:val="000000" w:themeColor="text1"/>
        </w:rPr>
        <w:t xml:space="preserve">most of the remote sensing data were distributed in “June” or “September” (Appendix A, Fig. A1), and some data were not present or subject to cloudiness (e.g., year:1997; strip number:126; row number:035). “June” refers to a similar month in June or around June, and the same was true for “September”. Considering the seasonal variation of partial features and quality of the remote sensing data, the remote sensing data from the previous year's December </w:t>
      </w:r>
      <w:r w:rsidR="0044489C" w:rsidRPr="001854CE">
        <w:rPr>
          <w:rFonts w:ascii="Times New Roman" w:hAnsi="Times New Roman" w:cs="Times New Roman"/>
          <w:color w:val="000000" w:themeColor="text1"/>
        </w:rPr>
        <w:lastRenderedPageBreak/>
        <w:t>or subsequent year's January data were replaced.</w:t>
      </w:r>
    </w:p>
    <w:p w14:paraId="56D7CE0F" w14:textId="77777777" w:rsidR="00E82F89" w:rsidRPr="0044489C" w:rsidRDefault="00E82F89" w:rsidP="000A3E1B">
      <w:pPr>
        <w:rPr>
          <w:rFonts w:ascii="Arial" w:hAnsi="Arial" w:cs="Arial"/>
          <w:color w:val="000000" w:themeColor="text1"/>
        </w:rPr>
      </w:pPr>
    </w:p>
    <w:p w14:paraId="30383046" w14:textId="77777777" w:rsidR="00E82F89" w:rsidRPr="00E82F89" w:rsidRDefault="00E82F89" w:rsidP="00E82F89">
      <w:pPr>
        <w:rPr>
          <w:rFonts w:ascii="Arial" w:hAnsi="Arial" w:cs="Arial"/>
          <w:color w:val="000000" w:themeColor="text1"/>
        </w:rPr>
      </w:pPr>
      <w:r>
        <w:rPr>
          <w:rFonts w:ascii="Arial" w:hAnsi="Arial" w:cs="Arial"/>
          <w:color w:val="000000" w:themeColor="text1"/>
        </w:rPr>
        <w:t xml:space="preserve">16. </w:t>
      </w:r>
      <w:r w:rsidRPr="00E82F89">
        <w:rPr>
          <w:rFonts w:ascii="Arial" w:hAnsi="Arial" w:cs="Arial"/>
          <w:color w:val="000000" w:themeColor="text1"/>
        </w:rPr>
        <w:t>How did Google Earth provide verification and on what basis is it precise? Why not just</w:t>
      </w:r>
    </w:p>
    <w:p w14:paraId="159A90C7" w14:textId="3008F835" w:rsidR="00E82F89" w:rsidRDefault="00E82F89" w:rsidP="00E82F89">
      <w:pPr>
        <w:rPr>
          <w:rFonts w:ascii="Arial" w:hAnsi="Arial" w:cs="Arial"/>
          <w:color w:val="000000" w:themeColor="text1"/>
        </w:rPr>
      </w:pPr>
      <w:r w:rsidRPr="00E82F89">
        <w:rPr>
          <w:rFonts w:ascii="Arial" w:hAnsi="Arial" w:cs="Arial"/>
          <w:color w:val="000000" w:themeColor="text1"/>
        </w:rPr>
        <w:t>use Google Earth if it’s precise and verified?</w:t>
      </w:r>
    </w:p>
    <w:p w14:paraId="45D677BE" w14:textId="77777777" w:rsidR="00254802" w:rsidRPr="00860DFA" w:rsidRDefault="00254802" w:rsidP="00254802">
      <w:pPr>
        <w:rPr>
          <w:rFonts w:ascii="Arial" w:hAnsi="Arial" w:cs="Arial"/>
          <w:color w:val="000000" w:themeColor="text1"/>
        </w:rPr>
      </w:pPr>
    </w:p>
    <w:p w14:paraId="141AFB9C" w14:textId="631E39F7" w:rsidR="00122D66" w:rsidRDefault="00254802" w:rsidP="00122D66">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0E5B3B" w:rsidRPr="001854CE">
        <w:rPr>
          <w:rFonts w:ascii="Times New Roman" w:hAnsi="Times New Roman" w:cs="Times New Roman"/>
          <w:color w:val="000000" w:themeColor="text1"/>
        </w:rPr>
        <w:t>Google Earth high-resolution</w:t>
      </w:r>
      <w:r w:rsidR="000E5B3B" w:rsidRPr="001854CE">
        <w:rPr>
          <w:rFonts w:ascii="Times New Roman" w:hAnsi="Times New Roman" w:cs="Times New Roman" w:hint="eastAsia"/>
          <w:color w:val="000000" w:themeColor="text1"/>
        </w:rPr>
        <w:t xml:space="preserve"> </w:t>
      </w:r>
      <w:r w:rsidR="000E5B3B" w:rsidRPr="001854CE">
        <w:rPr>
          <w:rFonts w:ascii="Times New Roman" w:hAnsi="Times New Roman" w:cs="Times New Roman"/>
          <w:color w:val="000000" w:themeColor="text1"/>
        </w:rPr>
        <w:t>images, used for the discrimination and selection of auxiliary</w:t>
      </w:r>
      <w:r w:rsidR="000E5B3B" w:rsidRPr="001854CE">
        <w:rPr>
          <w:rFonts w:ascii="Times New Roman" w:hAnsi="Times New Roman" w:cs="Times New Roman" w:hint="eastAsia"/>
          <w:color w:val="000000" w:themeColor="text1"/>
        </w:rPr>
        <w:t xml:space="preserve"> </w:t>
      </w:r>
      <w:r w:rsidR="000E5B3B" w:rsidRPr="001854CE">
        <w:rPr>
          <w:rFonts w:ascii="Times New Roman" w:hAnsi="Times New Roman" w:cs="Times New Roman"/>
          <w:color w:val="000000" w:themeColor="text1"/>
        </w:rPr>
        <w:t xml:space="preserve">interpretation marks and an error check after classification </w:t>
      </w:r>
      <w:r w:rsidR="00122D66">
        <w:rPr>
          <w:rFonts w:ascii="Times New Roman" w:hAnsi="Times New Roman" w:cs="Times New Roman"/>
          <w:color w:val="000000" w:themeColor="text1"/>
        </w:rPr>
        <w:fldChar w:fldCharType="begin" w:fldLock="1"/>
      </w:r>
      <w:r w:rsidR="00122D66">
        <w:rPr>
          <w:rFonts w:ascii="Times New Roman" w:hAnsi="Times New Roman" w:cs="Times New Roman"/>
          <w:color w:val="000000" w:themeColor="text1"/>
        </w:rPr>
        <w:instrText>ADDIN CSL_CITATION { "citationItems" : [ { "id" : "ITEM-1", "itemData" : { "DOI" : "10.1016/S2095-3119(16)61365-5", "ISSN" : "20953119", "abstract" : "Rice area has been expanding rapidly during the past 30 years under the influence of global change in northeastern China, which is the northernmost region of rice cultivation in China. However, the spatio-temporal dynamic changes in rice area are still unclear, although they may have important policy implications for environmental protection and adaptation to climate change. In this study, we aimed to identify the dynamic changes of the rice area in Heilongjiang Province of northeastern China by extracting data from multiple Landsat images. The study used ground quadrats selected from Google Earth and the extraction of a confusion matrix to verify the accuracy of extraction. The overall accuracy of the extracted rice area was higher than 95% as a result of using the artificial neural network (ANN) classification method. The results showed that the rice area increased by approximately 2.4\u00d7106 ha during the past 30 years at an annual rate of 8.0\u00d7104 ha, and most of the increase occurred after 2000. The central latitude of the rice area shifted northwards from 46 to 47\u00b0N during the study period, and moved eastwards from 130 to 133\u00b0E. The rice expansion area accounted for 98% of the total change in rice area, and rice loss was notably rare. The rice expansion was primarily from dryland. In addition, rice cultivation in marshland and grassland played a minor role in the rice expansion in this region.", "author" : [ { "dropping-particle" : "", "family" : "Li", "given" : "Zhi peng", "non-dropping-particle" : "", "parse-names" : false, "suffix" : "" }, { "dropping-particle" : "", "family" : "Long", "given" : "Yu qiao", "non-dropping-particle" : "", "parse-names" : false, "suffix" : "" }, { "dropping-particle" : "", "family" : "Tang", "given" : "Peng qin", "non-dropping-particle" : "", "parse-names" : false, "suffix" : "" }, { "dropping-particle" : "", "family" : "Tan", "given" : "Jie yang", "non-dropping-particle" : "", "parse-names" : false, "suffix" : "" }, { "dropping-particle" : "", "family" : "Li", "given" : "Zheng guo", "non-dropping-particle" : "", "parse-names" : false, "suffix" : "" }, { "dropping-particle" : "bin", "family" : "Wu", "given" : "Wen", "non-dropping-particle" : "", "parse-names" : false, "suffix" : "" }, { "dropping-particle" : "", "family" : "Hu", "given" : "Ya nan", "non-dropping-particle" : "", "parse-names" : false, "suffix" : "" }, { "dropping-particle" : "", "family" : "Yang", "given" : "Peng", "non-dropping-particle" : "", "parse-names" : false, "suffix" : "" } ], "container-title" : "Journal of Integrative Agriculture", "id" : "ITEM-1", "issue" : "2", "issued" : { "date-parts" : [ [ "2017" ] ] }, "page" : "360-367", "publisher" : "Chinese Academy of Agricultural Sciences", "title" : "Spatio-temporal changes in rice area at the northern limits of the rice cropping system in China from 1984 to 2013", "type" : "article-journal", "volume" : "16" }, "uris" : [ "http://www.mendeley.com/documents/?uuid=3e458cc7-8fc5-4baf-9800-9aaf08b45316" ] } ], "mendeley" : { "formattedCitation" : "(Li et al. 2017)", "plainTextFormattedCitation" : "(Li et al. 2017)", "previouslyFormattedCitation" : "(Li et al. 2017)" }, "properties" : { "noteIndex" : 0 }, "schema" : "https://github.com/citation-style-language/schema/raw/master/csl-citation.json" }</w:instrText>
      </w:r>
      <w:r w:rsidR="00122D66">
        <w:rPr>
          <w:rFonts w:ascii="Times New Roman" w:hAnsi="Times New Roman" w:cs="Times New Roman"/>
          <w:color w:val="000000" w:themeColor="text1"/>
        </w:rPr>
        <w:fldChar w:fldCharType="separate"/>
      </w:r>
      <w:r w:rsidR="00122D66" w:rsidRPr="00122D66">
        <w:rPr>
          <w:rFonts w:ascii="Times New Roman" w:hAnsi="Times New Roman" w:cs="Times New Roman"/>
          <w:noProof/>
          <w:color w:val="000000" w:themeColor="text1"/>
        </w:rPr>
        <w:t>(Li et al. 2017)</w:t>
      </w:r>
      <w:r w:rsidR="00122D66">
        <w:rPr>
          <w:rFonts w:ascii="Times New Roman" w:hAnsi="Times New Roman" w:cs="Times New Roman"/>
          <w:color w:val="000000" w:themeColor="text1"/>
        </w:rPr>
        <w:fldChar w:fldCharType="end"/>
      </w:r>
      <w:r w:rsidR="00122D66">
        <w:rPr>
          <w:rFonts w:ascii="Times New Roman" w:hAnsi="Times New Roman" w:cs="Times New Roman"/>
          <w:color w:val="000000" w:themeColor="text1"/>
        </w:rPr>
        <w:t>.</w:t>
      </w:r>
    </w:p>
    <w:p w14:paraId="19A29EDC" w14:textId="77777777" w:rsidR="00122D66" w:rsidRDefault="00122D66" w:rsidP="00122D66">
      <w:pPr>
        <w:rPr>
          <w:rFonts w:ascii="Times New Roman" w:hAnsi="Times New Roman" w:cs="Times New Roman"/>
          <w:color w:val="000000" w:themeColor="text1"/>
        </w:rPr>
      </w:pPr>
    </w:p>
    <w:p w14:paraId="79F0034A" w14:textId="1609E175" w:rsidR="00122D66" w:rsidRPr="00122D66" w:rsidRDefault="00122D66" w:rsidP="00122D66">
      <w:pPr>
        <w:autoSpaceDE w:val="0"/>
        <w:autoSpaceDN w:val="0"/>
        <w:adjustRightInd w:val="0"/>
        <w:ind w:left="480" w:hanging="480"/>
        <w:jc w:val="left"/>
        <w:rPr>
          <w:rFonts w:ascii="Times New Roman" w:hAnsi="Times New Roman" w:cs="Times New Roman"/>
          <w:noProof/>
          <w:kern w:val="0"/>
          <w:sz w:val="20"/>
          <w:szCs w:val="24"/>
        </w:rPr>
      </w:pPr>
      <w:r>
        <w:rPr>
          <w:rFonts w:ascii="Times New Roman" w:hAnsi="Times New Roman" w:cs="Times New Roman"/>
          <w:color w:val="000000" w:themeColor="text1"/>
        </w:rPr>
        <w:fldChar w:fldCharType="begin" w:fldLock="1"/>
      </w:r>
      <w:r>
        <w:rPr>
          <w:rFonts w:ascii="Times New Roman" w:hAnsi="Times New Roman" w:cs="Times New Roman"/>
          <w:color w:val="000000" w:themeColor="text1"/>
        </w:rPr>
        <w:instrText xml:space="preserve">ADDIN Mendeley Bibliography CSL_BIBLIOGRAPHY </w:instrText>
      </w:r>
      <w:r>
        <w:rPr>
          <w:rFonts w:ascii="Times New Roman" w:hAnsi="Times New Roman" w:cs="Times New Roman"/>
          <w:color w:val="000000" w:themeColor="text1"/>
        </w:rPr>
        <w:fldChar w:fldCharType="separate"/>
      </w:r>
      <w:r w:rsidRPr="00122D66">
        <w:rPr>
          <w:rFonts w:ascii="Times New Roman" w:hAnsi="Times New Roman" w:cs="Times New Roman"/>
          <w:noProof/>
          <w:kern w:val="0"/>
          <w:sz w:val="20"/>
          <w:szCs w:val="24"/>
        </w:rPr>
        <w:t xml:space="preserve">Li, Z. peng, Long, Y. qiao, Tang, P. qin, Tan, J. yang, Li, Z. guo, Wu, W. bin, et al. (2017). Spatio-temporal changes in rice area at the northern limits of the rice cropping system in China from 1984 to 2013. </w:t>
      </w:r>
      <w:r w:rsidRPr="00122D66">
        <w:rPr>
          <w:rFonts w:ascii="Times New Roman" w:hAnsi="Times New Roman" w:cs="Times New Roman"/>
          <w:i/>
          <w:iCs/>
          <w:noProof/>
          <w:kern w:val="0"/>
          <w:sz w:val="20"/>
          <w:szCs w:val="24"/>
        </w:rPr>
        <w:t>Journal of Integrative Agriculture</w:t>
      </w:r>
      <w:r w:rsidRPr="00122D66">
        <w:rPr>
          <w:rFonts w:ascii="Times New Roman" w:hAnsi="Times New Roman" w:cs="Times New Roman"/>
          <w:noProof/>
          <w:kern w:val="0"/>
          <w:sz w:val="20"/>
          <w:szCs w:val="24"/>
        </w:rPr>
        <w:t xml:space="preserve">, </w:t>
      </w:r>
      <w:r w:rsidRPr="00122D66">
        <w:rPr>
          <w:rFonts w:ascii="Times New Roman" w:hAnsi="Times New Roman" w:cs="Times New Roman"/>
          <w:i/>
          <w:iCs/>
          <w:noProof/>
          <w:kern w:val="0"/>
          <w:sz w:val="20"/>
          <w:szCs w:val="24"/>
        </w:rPr>
        <w:t>16</w:t>
      </w:r>
      <w:r w:rsidRPr="00122D66">
        <w:rPr>
          <w:rFonts w:ascii="Times New Roman" w:hAnsi="Times New Roman" w:cs="Times New Roman"/>
          <w:noProof/>
          <w:kern w:val="0"/>
          <w:sz w:val="20"/>
          <w:szCs w:val="24"/>
        </w:rPr>
        <w:t>(2), 360–367. doi:10.1016/S2095-3119(16)61365-5</w:t>
      </w:r>
    </w:p>
    <w:p w14:paraId="6326CC2A" w14:textId="5BD949CF" w:rsidR="00E82F89" w:rsidRPr="003E3CF5" w:rsidRDefault="00122D66" w:rsidP="00E82F89">
      <w:pPr>
        <w:rPr>
          <w:rFonts w:ascii="Times New Roman" w:hAnsi="Times New Roman" w:cs="Times New Roman"/>
          <w:color w:val="000000" w:themeColor="text1"/>
        </w:rPr>
      </w:pPr>
      <w:r>
        <w:rPr>
          <w:rFonts w:ascii="Times New Roman" w:hAnsi="Times New Roman" w:cs="Times New Roman"/>
          <w:color w:val="000000" w:themeColor="text1"/>
        </w:rPr>
        <w:fldChar w:fldCharType="end"/>
      </w:r>
    </w:p>
    <w:p w14:paraId="4D80D3F9" w14:textId="77777777" w:rsidR="00E82F89" w:rsidRPr="00E82F89" w:rsidRDefault="00E82F89" w:rsidP="00E82F89">
      <w:pPr>
        <w:rPr>
          <w:rFonts w:ascii="Arial" w:hAnsi="Arial" w:cs="Arial"/>
          <w:color w:val="000000" w:themeColor="text1"/>
        </w:rPr>
      </w:pPr>
      <w:r w:rsidRPr="00520FCB">
        <w:rPr>
          <w:rFonts w:ascii="Arial" w:hAnsi="Arial" w:cs="Arial"/>
          <w:color w:val="FF0000"/>
          <w:highlight w:val="yellow"/>
        </w:rPr>
        <w:t>17.</w:t>
      </w:r>
      <w:r>
        <w:rPr>
          <w:rFonts w:ascii="Arial" w:hAnsi="Arial" w:cs="Arial"/>
          <w:color w:val="000000" w:themeColor="text1"/>
        </w:rPr>
        <w:t xml:space="preserve"> </w:t>
      </w:r>
      <w:r w:rsidRPr="00E82F89">
        <w:rPr>
          <w:rFonts w:ascii="Arial" w:hAnsi="Arial" w:cs="Arial"/>
          <w:color w:val="000000" w:themeColor="text1"/>
        </w:rPr>
        <w:t>It appears that the June and September deliniations perhaps have something to do</w:t>
      </w:r>
    </w:p>
    <w:p w14:paraId="7BC3002C" w14:textId="3A3B600F" w:rsidR="00E82F89" w:rsidRDefault="00E82F89" w:rsidP="00E82F89">
      <w:pPr>
        <w:rPr>
          <w:rFonts w:ascii="Arial" w:hAnsi="Arial" w:cs="Arial"/>
          <w:color w:val="000000" w:themeColor="text1"/>
        </w:rPr>
      </w:pPr>
      <w:r w:rsidRPr="00E82F89">
        <w:rPr>
          <w:rFonts w:ascii="Arial" w:hAnsi="Arial" w:cs="Arial"/>
          <w:color w:val="000000" w:themeColor="text1"/>
        </w:rPr>
        <w:t>with water bodies?</w:t>
      </w:r>
    </w:p>
    <w:p w14:paraId="0FFA04B1" w14:textId="77777777" w:rsidR="00254802" w:rsidRPr="00860DFA" w:rsidRDefault="00254802" w:rsidP="00254802">
      <w:pPr>
        <w:rPr>
          <w:rFonts w:ascii="Arial" w:hAnsi="Arial" w:cs="Arial"/>
          <w:color w:val="000000" w:themeColor="text1"/>
        </w:rPr>
      </w:pPr>
    </w:p>
    <w:p w14:paraId="12E0EEE1" w14:textId="18B391C1" w:rsidR="00E82F89" w:rsidRPr="001854CE" w:rsidRDefault="00254802" w:rsidP="00E82F89">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647BB6" w:rsidRPr="001854CE">
        <w:rPr>
          <w:rFonts w:ascii="Times New Roman" w:hAnsi="Times New Roman" w:cs="Times New Roman"/>
          <w:color w:val="000000" w:themeColor="text1"/>
        </w:rPr>
        <w:t>The area experiences a typically warm and semi-humid continental monsoon climate in which the four seasons are distinct and rainfall is moderate. Our main purpose in June and September was to eliminate the impact of seasonal changes on land use types. The June and September deliniations perhaps have something to do</w:t>
      </w:r>
      <w:r w:rsidR="00647BB6" w:rsidRPr="001854CE">
        <w:rPr>
          <w:rFonts w:ascii="Times New Roman" w:hAnsi="Times New Roman" w:cs="Times New Roman" w:hint="eastAsia"/>
          <w:color w:val="000000" w:themeColor="text1"/>
        </w:rPr>
        <w:t xml:space="preserve"> </w:t>
      </w:r>
      <w:r w:rsidR="00647BB6" w:rsidRPr="001854CE">
        <w:rPr>
          <w:rFonts w:ascii="Times New Roman" w:hAnsi="Times New Roman" w:cs="Times New Roman"/>
          <w:color w:val="000000" w:themeColor="text1"/>
        </w:rPr>
        <w:t>with water bodies.</w:t>
      </w:r>
      <w:r w:rsidR="002448E3" w:rsidRPr="001854CE">
        <w:rPr>
          <w:rFonts w:ascii="Times New Roman" w:hAnsi="Times New Roman" w:cs="Times New Roman"/>
          <w:color w:val="000000" w:themeColor="text1"/>
        </w:rPr>
        <w:t xml:space="preserve"> </w:t>
      </w:r>
      <w:r w:rsidR="00647BB6" w:rsidRPr="001854CE">
        <w:rPr>
          <w:rFonts w:ascii="Times New Roman" w:hAnsi="Times New Roman" w:cs="Times New Roman"/>
          <w:color w:val="000000" w:themeColor="text1"/>
        </w:rPr>
        <w:t xml:space="preserve">Therefore, water bodies were extracted </w:t>
      </w:r>
      <w:r w:rsidR="002448E3" w:rsidRPr="001854CE">
        <w:rPr>
          <w:rFonts w:ascii="Times New Roman" w:hAnsi="Times New Roman" w:cs="Times New Roman"/>
          <w:color w:val="000000" w:themeColor="text1"/>
        </w:rPr>
        <w:t>by comparing the changes in June and September.</w:t>
      </w:r>
    </w:p>
    <w:p w14:paraId="3BEB47DE" w14:textId="77777777" w:rsidR="002448E3" w:rsidRPr="00647BB6" w:rsidRDefault="002448E3" w:rsidP="00E82F89">
      <w:pPr>
        <w:rPr>
          <w:rFonts w:ascii="Arial" w:hAnsi="Arial" w:cs="Arial"/>
          <w:color w:val="000000" w:themeColor="text1"/>
        </w:rPr>
      </w:pPr>
    </w:p>
    <w:p w14:paraId="1092F188" w14:textId="77777777" w:rsidR="00E82F89" w:rsidRPr="00E82F89" w:rsidRDefault="00E82F89" w:rsidP="00E82F89">
      <w:pPr>
        <w:rPr>
          <w:rFonts w:ascii="Arial" w:hAnsi="Arial" w:cs="Arial"/>
          <w:color w:val="000000" w:themeColor="text1"/>
        </w:rPr>
      </w:pPr>
      <w:r w:rsidRPr="00520FCB">
        <w:rPr>
          <w:rFonts w:ascii="Arial" w:hAnsi="Arial" w:cs="Arial"/>
          <w:color w:val="FF0000"/>
          <w:highlight w:val="yellow"/>
        </w:rPr>
        <w:t>18.</w:t>
      </w:r>
      <w:r>
        <w:rPr>
          <w:rFonts w:ascii="Arial" w:hAnsi="Arial" w:cs="Arial"/>
          <w:color w:val="000000" w:themeColor="text1"/>
        </w:rPr>
        <w:t xml:space="preserve"> </w:t>
      </w:r>
      <w:r w:rsidRPr="00E82F89">
        <w:rPr>
          <w:rFonts w:ascii="Arial" w:hAnsi="Arial" w:cs="Arial"/>
          <w:color w:val="000000" w:themeColor="text1"/>
        </w:rPr>
        <w:t>P 6 L 14: a few ecosystem models that interact with remote sensing (CLM if I’m not</w:t>
      </w:r>
    </w:p>
    <w:p w14:paraId="53F0E378" w14:textId="30E10576" w:rsidR="00E82F89" w:rsidRDefault="00E82F89" w:rsidP="00E82F89">
      <w:pPr>
        <w:rPr>
          <w:rFonts w:ascii="Arial" w:hAnsi="Arial" w:cs="Arial"/>
          <w:color w:val="000000" w:themeColor="text1"/>
        </w:rPr>
      </w:pPr>
      <w:r w:rsidRPr="00E82F89">
        <w:rPr>
          <w:rFonts w:ascii="Arial" w:hAnsi="Arial" w:cs="Arial"/>
          <w:color w:val="000000" w:themeColor="text1"/>
        </w:rPr>
        <w:t>mistaken) include plant water capacity.</w:t>
      </w:r>
    </w:p>
    <w:p w14:paraId="69ADFF9B" w14:textId="77777777" w:rsidR="00254802" w:rsidRPr="00860DFA" w:rsidRDefault="00254802" w:rsidP="00254802">
      <w:pPr>
        <w:rPr>
          <w:rFonts w:ascii="Arial" w:hAnsi="Arial" w:cs="Arial"/>
          <w:color w:val="000000" w:themeColor="text1"/>
        </w:rPr>
      </w:pPr>
    </w:p>
    <w:p w14:paraId="16177F97" w14:textId="1016F817" w:rsidR="00585CE0" w:rsidRPr="001854CE" w:rsidRDefault="00254802" w:rsidP="00585CE0">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585CE0" w:rsidRPr="001854CE">
        <w:rPr>
          <w:rFonts w:ascii="Times New Roman" w:hAnsi="Times New Roman" w:cs="Times New Roman"/>
          <w:color w:val="000000" w:themeColor="text1"/>
        </w:rPr>
        <w:t>The statement “An eco-remote sensing coupling model, which has not yet been developed, could estimate the water retention of vegetation.” was corrected to read as “</w:t>
      </w:r>
      <w:r w:rsidR="003E3CF5" w:rsidRPr="001854CE">
        <w:rPr>
          <w:rFonts w:ascii="Times New Roman" w:hAnsi="Times New Roman" w:cs="Times New Roman"/>
          <w:color w:val="000000" w:themeColor="text1"/>
        </w:rPr>
        <w:t>a few ecosystem models that interact with remote sensing (e.g. Community Earth System Model (</w:t>
      </w:r>
      <w:r w:rsidR="003E3CF5">
        <w:rPr>
          <w:rFonts w:ascii="Times New Roman" w:hAnsi="Times New Roman" w:cs="Times New Roman"/>
          <w:color w:val="000000" w:themeColor="text1"/>
        </w:rPr>
        <w:t>CESM)) include canopy hydrology</w:t>
      </w:r>
      <w:r w:rsidR="00585CE0" w:rsidRPr="001854CE">
        <w:rPr>
          <w:rFonts w:ascii="Times New Roman" w:hAnsi="Times New Roman" w:cs="Times New Roman"/>
          <w:color w:val="000000" w:themeColor="text1"/>
        </w:rPr>
        <w:t xml:space="preserve">”. The corrections are shown in red (see </w:t>
      </w:r>
      <w:r w:rsidR="003E3CF5">
        <w:rPr>
          <w:rFonts w:ascii="Times New Roman" w:hAnsi="Times New Roman" w:cs="Times New Roman"/>
          <w:color w:val="000000" w:themeColor="text1"/>
        </w:rPr>
        <w:t xml:space="preserve">P6 </w:t>
      </w:r>
      <w:r w:rsidR="00585CE0" w:rsidRPr="001854CE">
        <w:rPr>
          <w:rFonts w:ascii="Times New Roman" w:hAnsi="Times New Roman" w:cs="Times New Roman"/>
          <w:color w:val="000000" w:themeColor="text1"/>
        </w:rPr>
        <w:t xml:space="preserve">lines </w:t>
      </w:r>
      <w:r w:rsidR="003E3CF5">
        <w:rPr>
          <w:rFonts w:ascii="Times New Roman" w:hAnsi="Times New Roman" w:cs="Times New Roman"/>
          <w:color w:val="000000" w:themeColor="text1"/>
        </w:rPr>
        <w:t>18</w:t>
      </w:r>
      <w:r w:rsidR="00585CE0" w:rsidRPr="001854CE">
        <w:rPr>
          <w:rFonts w:ascii="Times New Roman" w:hAnsi="Times New Roman" w:cs="Times New Roman"/>
          <w:color w:val="000000" w:themeColor="text1"/>
        </w:rPr>
        <w:t>-</w:t>
      </w:r>
      <w:r w:rsidR="003E3CF5">
        <w:rPr>
          <w:rFonts w:ascii="Times New Roman" w:hAnsi="Times New Roman" w:cs="Times New Roman"/>
          <w:color w:val="000000" w:themeColor="text1"/>
        </w:rPr>
        <w:t>19</w:t>
      </w:r>
      <w:r w:rsidR="00585CE0" w:rsidRPr="001854CE">
        <w:rPr>
          <w:rFonts w:ascii="Times New Roman" w:hAnsi="Times New Roman" w:cs="Times New Roman"/>
          <w:color w:val="000000" w:themeColor="text1"/>
        </w:rPr>
        <w:t>).</w:t>
      </w:r>
    </w:p>
    <w:p w14:paraId="439B403B" w14:textId="35FBF266" w:rsidR="00E82F89" w:rsidRPr="001854CE" w:rsidRDefault="00E82F89" w:rsidP="00E82F89">
      <w:pPr>
        <w:rPr>
          <w:rFonts w:ascii="Times New Roman" w:hAnsi="Times New Roman" w:cs="Times New Roman"/>
          <w:color w:val="000000" w:themeColor="text1"/>
        </w:rPr>
      </w:pPr>
    </w:p>
    <w:p w14:paraId="1D8EFA2A" w14:textId="2407097F" w:rsidR="00E82F89" w:rsidRDefault="00E82F89" w:rsidP="00E82F89">
      <w:pPr>
        <w:rPr>
          <w:rFonts w:ascii="Arial" w:hAnsi="Arial" w:cs="Arial"/>
          <w:color w:val="000000" w:themeColor="text1"/>
        </w:rPr>
      </w:pPr>
      <w:r w:rsidRPr="00520FCB">
        <w:rPr>
          <w:rFonts w:ascii="Arial" w:hAnsi="Arial" w:cs="Arial"/>
          <w:color w:val="FF0000"/>
          <w:highlight w:val="yellow"/>
        </w:rPr>
        <w:t>19.</w:t>
      </w:r>
      <w:r w:rsidR="005D05DA" w:rsidRPr="005D05DA">
        <w:t xml:space="preserve"> </w:t>
      </w:r>
      <w:r w:rsidR="005D05DA" w:rsidRPr="005D05DA">
        <w:rPr>
          <w:rFonts w:ascii="Arial" w:hAnsi="Arial" w:cs="Arial"/>
          <w:color w:val="000000" w:themeColor="text1"/>
        </w:rPr>
        <w:t>In Table 1, please use the multiplication sign instead of dots for the equation for SC.</w:t>
      </w:r>
    </w:p>
    <w:p w14:paraId="057E3685" w14:textId="77777777" w:rsidR="00254802" w:rsidRPr="00860DFA" w:rsidRDefault="00254802" w:rsidP="00254802">
      <w:pPr>
        <w:rPr>
          <w:rFonts w:ascii="Arial" w:hAnsi="Arial" w:cs="Arial"/>
          <w:color w:val="000000" w:themeColor="text1"/>
        </w:rPr>
      </w:pPr>
    </w:p>
    <w:p w14:paraId="55FE37EC" w14:textId="589FD707" w:rsidR="00254802" w:rsidRPr="001854CE" w:rsidRDefault="00254802" w:rsidP="00254802">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sidR="00566E85" w:rsidRPr="001854CE">
        <w:rPr>
          <w:rFonts w:ascii="Times New Roman" w:hAnsi="Times New Roman" w:cs="Times New Roman"/>
          <w:color w:val="000000" w:themeColor="text1"/>
        </w:rPr>
        <w:t>The statement “SC = f· R· K· L· S· (1-C· P)” was corrected to read as “SC = f × R × K × L×S×(1-C×P)”.</w:t>
      </w:r>
      <w:r w:rsidRPr="001854CE">
        <w:rPr>
          <w:rFonts w:ascii="Times New Roman" w:hAnsi="Times New Roman" w:cs="Times New Roman"/>
          <w:color w:val="000000" w:themeColor="text1"/>
        </w:rPr>
        <w:t xml:space="preserve"> </w:t>
      </w:r>
      <w:r w:rsidR="00F54650" w:rsidRPr="001854CE">
        <w:rPr>
          <w:rFonts w:ascii="Times New Roman" w:hAnsi="Times New Roman" w:cs="Times New Roman"/>
          <w:color w:val="000000" w:themeColor="text1"/>
        </w:rPr>
        <w:t>The corrections are shown in red (see Table 2).</w:t>
      </w:r>
    </w:p>
    <w:p w14:paraId="3D040C60" w14:textId="5F5BA467" w:rsidR="005D05DA" w:rsidRPr="001854CE" w:rsidRDefault="005D05DA" w:rsidP="00E82F89">
      <w:pPr>
        <w:rPr>
          <w:rFonts w:ascii="Times New Roman" w:hAnsi="Times New Roman" w:cs="Times New Roman"/>
          <w:color w:val="000000" w:themeColor="text1"/>
        </w:rPr>
      </w:pPr>
    </w:p>
    <w:p w14:paraId="59BEE1FA" w14:textId="465C9F47" w:rsidR="005D05DA" w:rsidRDefault="005D05DA" w:rsidP="00E82F89">
      <w:pPr>
        <w:rPr>
          <w:rFonts w:ascii="Arial" w:hAnsi="Arial" w:cs="Arial"/>
          <w:color w:val="000000" w:themeColor="text1"/>
        </w:rPr>
      </w:pPr>
      <w:r w:rsidRPr="00520FCB">
        <w:rPr>
          <w:rFonts w:ascii="Arial" w:hAnsi="Arial" w:cs="Arial"/>
          <w:color w:val="FF0000"/>
          <w:highlight w:val="yellow"/>
        </w:rPr>
        <w:t xml:space="preserve">20. </w:t>
      </w:r>
      <w:r w:rsidRPr="005D05DA">
        <w:rPr>
          <w:rFonts w:ascii="Arial" w:hAnsi="Arial" w:cs="Arial"/>
          <w:color w:val="000000" w:themeColor="text1"/>
        </w:rPr>
        <w:t>P 6, “Carnegie”, “Ames”, and “Stanford” are all proper nouns and should be capitalized</w:t>
      </w:r>
    </w:p>
    <w:p w14:paraId="14B44E00" w14:textId="77777777" w:rsidR="00254802" w:rsidRPr="00860DFA" w:rsidRDefault="00254802" w:rsidP="00254802">
      <w:pPr>
        <w:rPr>
          <w:rFonts w:ascii="Arial" w:hAnsi="Arial" w:cs="Arial"/>
          <w:color w:val="000000" w:themeColor="text1"/>
        </w:rPr>
      </w:pPr>
    </w:p>
    <w:p w14:paraId="5A6A02AC" w14:textId="34D6F19A" w:rsidR="00F54650" w:rsidRPr="001854CE" w:rsidRDefault="00254802" w:rsidP="00F54650">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F54650" w:rsidRPr="001854CE">
        <w:rPr>
          <w:rFonts w:ascii="Times New Roman" w:hAnsi="Times New Roman" w:cs="Times New Roman"/>
          <w:color w:val="000000" w:themeColor="text1"/>
        </w:rPr>
        <w:t xml:space="preserve">The statement “carnegie-ames-stanford approach (CASA) model” was corrected to read as “Carnegie-Ames-Stanford Approach (CASA) model”. The corrections are shown in red (see P6 line </w:t>
      </w:r>
      <w:r w:rsidR="003E3CF5">
        <w:rPr>
          <w:rFonts w:ascii="Times New Roman" w:hAnsi="Times New Roman" w:cs="Times New Roman"/>
          <w:color w:val="000000" w:themeColor="text1"/>
        </w:rPr>
        <w:t>11</w:t>
      </w:r>
      <w:r w:rsidR="00F54650" w:rsidRPr="001854CE">
        <w:rPr>
          <w:rFonts w:ascii="Times New Roman" w:hAnsi="Times New Roman" w:cs="Times New Roman"/>
          <w:color w:val="000000" w:themeColor="text1"/>
        </w:rPr>
        <w:t>).</w:t>
      </w:r>
    </w:p>
    <w:p w14:paraId="6A573E75" w14:textId="1915CE97" w:rsidR="005D05DA" w:rsidRDefault="005D05DA" w:rsidP="00E82F89">
      <w:pPr>
        <w:rPr>
          <w:rFonts w:ascii="Arial" w:hAnsi="Arial" w:cs="Arial"/>
          <w:color w:val="000000" w:themeColor="text1"/>
        </w:rPr>
      </w:pPr>
    </w:p>
    <w:p w14:paraId="0A3E865D" w14:textId="4C03E089" w:rsidR="005D05DA" w:rsidRPr="005D05DA" w:rsidRDefault="005D05DA" w:rsidP="005D05DA">
      <w:pPr>
        <w:rPr>
          <w:rFonts w:ascii="Arial" w:hAnsi="Arial" w:cs="Arial"/>
          <w:color w:val="000000" w:themeColor="text1"/>
        </w:rPr>
      </w:pPr>
      <w:r w:rsidRPr="00520FCB">
        <w:rPr>
          <w:rFonts w:ascii="Arial" w:hAnsi="Arial" w:cs="Arial"/>
          <w:color w:val="FF0000"/>
          <w:highlight w:val="yellow"/>
        </w:rPr>
        <w:t>21.</w:t>
      </w:r>
      <w:r w:rsidRPr="005D05DA">
        <w:rPr>
          <w:rFonts w:ascii="Arial" w:hAnsi="Arial" w:cs="Arial" w:hint="eastAsia"/>
          <w:color w:val="000000" w:themeColor="text1"/>
        </w:rPr>
        <w:t>‘</w:t>
      </w:r>
      <w:r w:rsidRPr="005D05DA">
        <w:rPr>
          <w:rFonts w:ascii="Arial" w:hAnsi="Arial" w:cs="Arial"/>
          <w:color w:val="000000" w:themeColor="text1"/>
        </w:rPr>
        <w:t>The paper use’ on page 7 L 5 is one of many examples of English usage that could</w:t>
      </w:r>
    </w:p>
    <w:p w14:paraId="23F1E73E" w14:textId="4BC9D34B" w:rsidR="005D05DA" w:rsidRDefault="005D05DA" w:rsidP="005D05DA">
      <w:pPr>
        <w:rPr>
          <w:rFonts w:ascii="Arial" w:hAnsi="Arial" w:cs="Arial"/>
          <w:color w:val="000000" w:themeColor="text1"/>
        </w:rPr>
      </w:pPr>
      <w:r w:rsidRPr="005D05DA">
        <w:rPr>
          <w:rFonts w:ascii="Arial" w:hAnsi="Arial" w:cs="Arial"/>
          <w:color w:val="000000" w:themeColor="text1"/>
        </w:rPr>
        <w:t>benefit from improvement.</w:t>
      </w:r>
    </w:p>
    <w:p w14:paraId="63FF2D46" w14:textId="77777777" w:rsidR="00254802" w:rsidRPr="00860DFA" w:rsidRDefault="00254802" w:rsidP="00254802">
      <w:pPr>
        <w:rPr>
          <w:rFonts w:ascii="Arial" w:hAnsi="Arial" w:cs="Arial"/>
          <w:color w:val="000000" w:themeColor="text1"/>
        </w:rPr>
      </w:pPr>
    </w:p>
    <w:p w14:paraId="7D9E527F" w14:textId="2AB22C08" w:rsidR="00F54650" w:rsidRPr="001854CE" w:rsidRDefault="00254802" w:rsidP="00254802">
      <w:pPr>
        <w:rPr>
          <w:rFonts w:ascii="Times New Roman" w:hAnsi="Times New Roman" w:cs="Times New Roman"/>
          <w:color w:val="000000" w:themeColor="text1"/>
        </w:rPr>
      </w:pPr>
      <w:r w:rsidRPr="00A32B90">
        <w:rPr>
          <w:rFonts w:ascii="Arial" w:hAnsi="Arial" w:cs="Arial"/>
          <w:color w:val="FF0000"/>
          <w:highlight w:val="yellow"/>
        </w:rPr>
        <w:lastRenderedPageBreak/>
        <w:t>Author’s response:</w:t>
      </w:r>
      <w:r w:rsidRPr="00133F90">
        <w:t xml:space="preserve"> </w:t>
      </w:r>
      <w:r>
        <w:rPr>
          <w:rFonts w:ascii="Arial" w:hAnsi="Arial" w:cs="Arial"/>
          <w:color w:val="000000" w:themeColor="text1"/>
        </w:rPr>
        <w:t xml:space="preserve"> </w:t>
      </w:r>
      <w:r w:rsidR="00F54650" w:rsidRPr="001854CE">
        <w:rPr>
          <w:rFonts w:ascii="Times New Roman" w:hAnsi="Times New Roman" w:cs="Times New Roman"/>
          <w:color w:val="000000" w:themeColor="text1"/>
        </w:rPr>
        <w:t>We have corrected the entire paper. Furthermore, we have had the manuscript polished by hiring a professional editing agency. The statement “The paper use Spearman’s coefficient to quantify the relationships among ES” was corrected to read as “Spearman's rank correlation is employed to analyze the relationships between ES pairs at the grid-cells level”. The corrections are shown in red (see P</w:t>
      </w:r>
      <w:r w:rsidR="00F72F23">
        <w:rPr>
          <w:rFonts w:ascii="Times New Roman" w:hAnsi="Times New Roman" w:cs="Times New Roman"/>
          <w:color w:val="000000" w:themeColor="text1"/>
        </w:rPr>
        <w:t>8</w:t>
      </w:r>
      <w:r w:rsidR="00F54650" w:rsidRPr="001854CE">
        <w:rPr>
          <w:rFonts w:ascii="Times New Roman" w:hAnsi="Times New Roman" w:cs="Times New Roman"/>
          <w:color w:val="000000" w:themeColor="text1"/>
        </w:rPr>
        <w:t xml:space="preserve"> line </w:t>
      </w:r>
      <w:r w:rsidR="00F72F23">
        <w:rPr>
          <w:rFonts w:ascii="Times New Roman" w:hAnsi="Times New Roman" w:cs="Times New Roman"/>
          <w:color w:val="000000" w:themeColor="text1"/>
        </w:rPr>
        <w:t>4</w:t>
      </w:r>
      <w:r w:rsidR="00F54650" w:rsidRPr="001854CE">
        <w:rPr>
          <w:rFonts w:ascii="Times New Roman" w:hAnsi="Times New Roman" w:cs="Times New Roman"/>
          <w:color w:val="000000" w:themeColor="text1"/>
        </w:rPr>
        <w:t>).</w:t>
      </w:r>
    </w:p>
    <w:p w14:paraId="18BBB0D3" w14:textId="5BEF43D4" w:rsidR="005D05DA" w:rsidRPr="001854CE" w:rsidRDefault="005D05DA" w:rsidP="005D05DA">
      <w:pPr>
        <w:rPr>
          <w:rFonts w:ascii="Times New Roman" w:hAnsi="Times New Roman" w:cs="Times New Roman"/>
          <w:color w:val="000000" w:themeColor="text1"/>
        </w:rPr>
      </w:pPr>
    </w:p>
    <w:p w14:paraId="5A176B83" w14:textId="77777777" w:rsidR="005D05DA" w:rsidRPr="005D05DA" w:rsidRDefault="005D05DA" w:rsidP="005D05DA">
      <w:pPr>
        <w:rPr>
          <w:rFonts w:ascii="Arial" w:hAnsi="Arial" w:cs="Arial"/>
          <w:color w:val="000000" w:themeColor="text1"/>
        </w:rPr>
      </w:pPr>
      <w:r w:rsidRPr="00520FCB">
        <w:rPr>
          <w:rFonts w:ascii="Arial" w:hAnsi="Arial" w:cs="Arial"/>
          <w:color w:val="FF0000"/>
          <w:highlight w:val="yellow"/>
        </w:rPr>
        <w:t>22.</w:t>
      </w:r>
      <w:r>
        <w:rPr>
          <w:rFonts w:ascii="Arial" w:hAnsi="Arial" w:cs="Arial"/>
          <w:color w:val="000000" w:themeColor="text1"/>
        </w:rPr>
        <w:t xml:space="preserve"> </w:t>
      </w:r>
      <w:r w:rsidRPr="005D05DA">
        <w:rPr>
          <w:rFonts w:ascii="Arial" w:hAnsi="Arial" w:cs="Arial"/>
          <w:color w:val="000000" w:themeColor="text1"/>
        </w:rPr>
        <w:t>Table 2 and elsewhere: are the quantities (e.g. “FP”) unitless? From the equations</w:t>
      </w:r>
    </w:p>
    <w:p w14:paraId="0C233DF3" w14:textId="77777777" w:rsidR="005D05DA" w:rsidRPr="005D05DA" w:rsidRDefault="005D05DA" w:rsidP="005D05DA">
      <w:pPr>
        <w:rPr>
          <w:rFonts w:ascii="Arial" w:hAnsi="Arial" w:cs="Arial"/>
          <w:color w:val="000000" w:themeColor="text1"/>
        </w:rPr>
      </w:pPr>
      <w:r w:rsidRPr="005D05DA">
        <w:rPr>
          <w:rFonts w:ascii="Arial" w:hAnsi="Arial" w:cs="Arial"/>
          <w:color w:val="000000" w:themeColor="text1"/>
        </w:rPr>
        <w:t>it appears that they should have units although it is correct that the corresponding</w:t>
      </w:r>
      <w:r>
        <w:rPr>
          <w:rFonts w:ascii="Arial" w:hAnsi="Arial" w:cs="Arial"/>
          <w:color w:val="000000" w:themeColor="text1"/>
        </w:rPr>
        <w:t xml:space="preserve"> </w:t>
      </w:r>
      <w:r w:rsidRPr="005D05DA">
        <w:rPr>
          <w:rFonts w:ascii="Arial" w:hAnsi="Arial" w:cs="Arial"/>
          <w:color w:val="000000" w:themeColor="text1"/>
        </w:rPr>
        <w:t>correlation coefficients wouldn’t. A comparison amongst the basins of the quantities in</w:t>
      </w:r>
    </w:p>
    <w:p w14:paraId="5E4DD380" w14:textId="5498D092" w:rsidR="005D05DA" w:rsidRDefault="005D05DA" w:rsidP="005D05DA">
      <w:pPr>
        <w:rPr>
          <w:rFonts w:ascii="Arial" w:hAnsi="Arial" w:cs="Arial"/>
          <w:color w:val="000000" w:themeColor="text1"/>
        </w:rPr>
      </w:pPr>
      <w:r w:rsidRPr="005D05DA">
        <w:rPr>
          <w:rFonts w:ascii="Arial" w:hAnsi="Arial" w:cs="Arial"/>
          <w:color w:val="000000" w:themeColor="text1"/>
        </w:rPr>
        <w:t>Table 2 would be informative.</w:t>
      </w:r>
    </w:p>
    <w:p w14:paraId="659EA6C3" w14:textId="77777777" w:rsidR="00254802" w:rsidRPr="00860DFA" w:rsidRDefault="00254802" w:rsidP="00254802">
      <w:pPr>
        <w:rPr>
          <w:rFonts w:ascii="Arial" w:hAnsi="Arial" w:cs="Arial"/>
          <w:color w:val="000000" w:themeColor="text1"/>
        </w:rPr>
      </w:pPr>
    </w:p>
    <w:p w14:paraId="127062DB" w14:textId="430EAB91" w:rsidR="00254802" w:rsidRPr="001854CE" w:rsidRDefault="00254802" w:rsidP="00D7666C">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837F4F" w:rsidRPr="001854CE">
        <w:rPr>
          <w:rFonts w:ascii="Times New Roman" w:hAnsi="Times New Roman" w:cs="Times New Roman"/>
          <w:color w:val="000000" w:themeColor="text1"/>
        </w:rPr>
        <w:t>Thank you very much. We have addressed this issue by carefully revising the Table 2 in the manuscript.</w:t>
      </w:r>
      <w:r w:rsidR="00D7666C" w:rsidRPr="001854CE">
        <w:rPr>
          <w:rFonts w:ascii="Times New Roman" w:hAnsi="Times New Roman" w:cs="Times New Roman"/>
          <w:color w:val="000000" w:themeColor="text1"/>
        </w:rPr>
        <w:t xml:space="preserve"> </w:t>
      </w:r>
    </w:p>
    <w:p w14:paraId="05864975" w14:textId="0BBCCDDF" w:rsidR="005D05DA" w:rsidRPr="001854CE" w:rsidRDefault="005D05DA" w:rsidP="005D05DA">
      <w:pPr>
        <w:rPr>
          <w:rFonts w:ascii="Times New Roman" w:hAnsi="Times New Roman" w:cs="Times New Roman"/>
          <w:color w:val="000000" w:themeColor="text1"/>
        </w:rPr>
      </w:pPr>
    </w:p>
    <w:p w14:paraId="74C5CEE5" w14:textId="77777777" w:rsidR="005D05DA" w:rsidRPr="005D05DA" w:rsidRDefault="005D05DA" w:rsidP="005D05DA">
      <w:pPr>
        <w:rPr>
          <w:rFonts w:ascii="Arial" w:hAnsi="Arial" w:cs="Arial"/>
          <w:color w:val="000000" w:themeColor="text1"/>
        </w:rPr>
      </w:pPr>
      <w:r w:rsidRPr="00520FCB">
        <w:rPr>
          <w:rFonts w:ascii="Arial" w:hAnsi="Arial" w:cs="Arial"/>
          <w:color w:val="FF0000"/>
          <w:highlight w:val="yellow"/>
        </w:rPr>
        <w:t xml:space="preserve">23. </w:t>
      </w:r>
      <w:r w:rsidRPr="005D05DA">
        <w:rPr>
          <w:rFonts w:ascii="Arial" w:hAnsi="Arial" w:cs="Arial"/>
          <w:color w:val="000000" w:themeColor="text1"/>
        </w:rPr>
        <w:t>Avoid superlatives like ‘powerful numerical calculation function’ on page 10. Parts of</w:t>
      </w:r>
    </w:p>
    <w:p w14:paraId="6532989C" w14:textId="6758F1D2" w:rsidR="005D05DA" w:rsidRDefault="005D05DA" w:rsidP="005D05DA">
      <w:pPr>
        <w:rPr>
          <w:rFonts w:ascii="Arial" w:hAnsi="Arial" w:cs="Arial"/>
          <w:color w:val="000000" w:themeColor="text1"/>
        </w:rPr>
      </w:pPr>
      <w:r w:rsidRPr="005D05DA">
        <w:rPr>
          <w:rFonts w:ascii="Arial" w:hAnsi="Arial" w:cs="Arial"/>
          <w:color w:val="000000" w:themeColor="text1"/>
        </w:rPr>
        <w:t>section 3.3 is largely Methods and not Results as written</w:t>
      </w:r>
    </w:p>
    <w:p w14:paraId="7C8D2121" w14:textId="77777777" w:rsidR="00254802" w:rsidRPr="00860DFA" w:rsidRDefault="00254802" w:rsidP="00254802">
      <w:pPr>
        <w:rPr>
          <w:rFonts w:ascii="Arial" w:hAnsi="Arial" w:cs="Arial"/>
          <w:color w:val="000000" w:themeColor="text1"/>
        </w:rPr>
      </w:pPr>
    </w:p>
    <w:p w14:paraId="4D3CEA52" w14:textId="267E7B1B" w:rsidR="00254802" w:rsidRPr="001854CE" w:rsidRDefault="00254802" w:rsidP="005013FC">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sidR="005013FC" w:rsidRPr="001854CE">
        <w:rPr>
          <w:rFonts w:ascii="Times New Roman" w:hAnsi="Times New Roman" w:cs="Times New Roman"/>
          <w:color w:val="000000" w:themeColor="text1"/>
        </w:rPr>
        <w:t>“Using the powerful numerical calculation function of Matlab2014a software, spatial analysis and the powerful functions of</w:t>
      </w:r>
      <w:r w:rsidR="005013FC" w:rsidRPr="001854CE">
        <w:rPr>
          <w:rFonts w:ascii="Times New Roman" w:hAnsi="Times New Roman" w:cs="Times New Roman" w:hint="eastAsia"/>
          <w:color w:val="000000" w:themeColor="text1"/>
        </w:rPr>
        <w:t xml:space="preserve"> </w:t>
      </w:r>
      <w:r w:rsidR="005013FC" w:rsidRPr="001854CE">
        <w:rPr>
          <w:rFonts w:ascii="Times New Roman" w:hAnsi="Times New Roman" w:cs="Times New Roman"/>
          <w:color w:val="000000" w:themeColor="text1"/>
        </w:rPr>
        <w:t>ArcGIS 10.1 software, this paper analysed the spatial trade-offs and synergies for pairwise ES interactions in Guanzhong Basin</w:t>
      </w:r>
      <w:r w:rsidR="005013FC" w:rsidRPr="001854CE">
        <w:rPr>
          <w:rFonts w:ascii="Times New Roman" w:hAnsi="Times New Roman" w:cs="Times New Roman" w:hint="eastAsia"/>
          <w:color w:val="000000" w:themeColor="text1"/>
        </w:rPr>
        <w:t xml:space="preserve"> </w:t>
      </w:r>
      <w:r w:rsidR="005013FC" w:rsidRPr="001854CE">
        <w:rPr>
          <w:rFonts w:ascii="Times New Roman" w:hAnsi="Times New Roman" w:cs="Times New Roman"/>
          <w:color w:val="000000" w:themeColor="text1"/>
        </w:rPr>
        <w:t>and Hanzhong Basin by analysing the FP, NPP, WR and SC services from 1995 to 2014. Then, the grid was assigned calculated coefficients, exported as a TIFF file, cliped and drawn with ArcGIS 10.1 software (Fig. 6)” were deleted.</w:t>
      </w:r>
    </w:p>
    <w:p w14:paraId="5A41E472" w14:textId="2CE5DD7B" w:rsidR="005D05DA" w:rsidRDefault="005D05DA" w:rsidP="005D05DA">
      <w:pPr>
        <w:rPr>
          <w:rFonts w:ascii="Arial" w:hAnsi="Arial" w:cs="Arial"/>
          <w:color w:val="000000" w:themeColor="text1"/>
        </w:rPr>
      </w:pPr>
    </w:p>
    <w:p w14:paraId="1149B1C1" w14:textId="77777777" w:rsidR="005D05DA" w:rsidRPr="005D05DA" w:rsidRDefault="005D05DA" w:rsidP="005D05DA">
      <w:pPr>
        <w:rPr>
          <w:rFonts w:ascii="Arial" w:hAnsi="Arial" w:cs="Arial"/>
          <w:color w:val="000000" w:themeColor="text1"/>
        </w:rPr>
      </w:pPr>
      <w:r w:rsidRPr="00520FCB">
        <w:rPr>
          <w:rFonts w:ascii="Arial" w:hAnsi="Arial" w:cs="Arial"/>
          <w:color w:val="FF0000"/>
          <w:highlight w:val="yellow"/>
        </w:rPr>
        <w:t>24.</w:t>
      </w:r>
      <w:r>
        <w:rPr>
          <w:rFonts w:ascii="Arial" w:hAnsi="Arial" w:cs="Arial"/>
          <w:color w:val="000000" w:themeColor="text1"/>
        </w:rPr>
        <w:t xml:space="preserve"> </w:t>
      </w:r>
      <w:r w:rsidRPr="005D05DA">
        <w:rPr>
          <w:rFonts w:ascii="Arial" w:hAnsi="Arial" w:cs="Arial"/>
          <w:color w:val="000000" w:themeColor="text1"/>
        </w:rPr>
        <w:t>Re-think this passage: The relationships among ES were complex (Wang et al., 2017)</w:t>
      </w:r>
    </w:p>
    <w:p w14:paraId="096E7906" w14:textId="2F84F89E" w:rsidR="005D05DA" w:rsidRDefault="005D05DA" w:rsidP="005D05DA">
      <w:pPr>
        <w:rPr>
          <w:rFonts w:ascii="Arial" w:hAnsi="Arial" w:cs="Arial"/>
          <w:color w:val="000000" w:themeColor="text1"/>
        </w:rPr>
      </w:pPr>
      <w:r w:rsidRPr="005D05DA">
        <w:rPr>
          <w:rFonts w:ascii="Arial" w:hAnsi="Arial" w:cs="Arial"/>
          <w:color w:val="000000" w:themeColor="text1"/>
        </w:rPr>
        <w:t>and were mainly for trade-offs, synergies and no relationships. It just means that relationships in all directions (positive, negative, and no relationship) was found.</w:t>
      </w:r>
    </w:p>
    <w:p w14:paraId="34F62508" w14:textId="77777777" w:rsidR="00254802" w:rsidRPr="00860DFA" w:rsidRDefault="00254802" w:rsidP="00254802">
      <w:pPr>
        <w:rPr>
          <w:rFonts w:ascii="Arial" w:hAnsi="Arial" w:cs="Arial"/>
          <w:color w:val="000000" w:themeColor="text1"/>
        </w:rPr>
      </w:pPr>
    </w:p>
    <w:p w14:paraId="61F76431" w14:textId="7962836A" w:rsidR="00254802" w:rsidRPr="001854CE" w:rsidRDefault="00254802" w:rsidP="00254802">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5013FC" w:rsidRPr="001854CE">
        <w:rPr>
          <w:rFonts w:ascii="Times New Roman" w:hAnsi="Times New Roman" w:cs="Times New Roman"/>
          <w:color w:val="000000" w:themeColor="text1"/>
        </w:rPr>
        <w:t>Thank you very much. The statement “The relationships among ES were complex and were mainly for trade-offs, synergies and no relationships. It just means that relationships in all directions (positive, negative, and no relationship) was found.” was corrected to read as “Relationships among ESs have been found to be complex and were classified trade-offs, synergies and without relationships”. The corrections are shown in red (see P11 line</w:t>
      </w:r>
      <w:r w:rsidR="003412C0">
        <w:rPr>
          <w:rFonts w:ascii="Times New Roman" w:hAnsi="Times New Roman" w:cs="Times New Roman"/>
          <w:color w:val="000000" w:themeColor="text1"/>
        </w:rPr>
        <w:t>s</w:t>
      </w:r>
      <w:r w:rsidR="005013FC" w:rsidRPr="001854CE">
        <w:rPr>
          <w:rFonts w:ascii="Times New Roman" w:hAnsi="Times New Roman" w:cs="Times New Roman"/>
          <w:color w:val="000000" w:themeColor="text1"/>
        </w:rPr>
        <w:t xml:space="preserve"> </w:t>
      </w:r>
      <w:r w:rsidR="003412C0">
        <w:rPr>
          <w:rFonts w:ascii="Times New Roman" w:hAnsi="Times New Roman" w:cs="Times New Roman"/>
          <w:color w:val="000000" w:themeColor="text1"/>
        </w:rPr>
        <w:t>10-11</w:t>
      </w:r>
      <w:r w:rsidR="005013FC" w:rsidRPr="001854CE">
        <w:rPr>
          <w:rFonts w:ascii="Times New Roman" w:hAnsi="Times New Roman" w:cs="Times New Roman"/>
          <w:color w:val="000000" w:themeColor="text1"/>
        </w:rPr>
        <w:t>).</w:t>
      </w:r>
    </w:p>
    <w:p w14:paraId="1B4286F7" w14:textId="624062BB" w:rsidR="005D05DA" w:rsidRDefault="005D05DA" w:rsidP="005D05DA">
      <w:pPr>
        <w:rPr>
          <w:rFonts w:ascii="Arial" w:hAnsi="Arial" w:cs="Arial"/>
          <w:color w:val="000000" w:themeColor="text1"/>
        </w:rPr>
      </w:pPr>
    </w:p>
    <w:p w14:paraId="5B189831" w14:textId="10781BBA" w:rsidR="005D05DA" w:rsidRDefault="005D05DA" w:rsidP="005D05DA">
      <w:pPr>
        <w:rPr>
          <w:rFonts w:ascii="Arial" w:hAnsi="Arial" w:cs="Arial"/>
          <w:color w:val="000000" w:themeColor="text1"/>
        </w:rPr>
      </w:pPr>
      <w:r w:rsidRPr="00520FCB">
        <w:rPr>
          <w:rFonts w:ascii="Arial" w:hAnsi="Arial" w:cs="Arial"/>
          <w:color w:val="FF0000"/>
          <w:highlight w:val="yellow"/>
        </w:rPr>
        <w:t xml:space="preserve">25. </w:t>
      </w:r>
      <w:r w:rsidRPr="005D05DA">
        <w:rPr>
          <w:rFonts w:ascii="Arial" w:hAnsi="Arial" w:cs="Arial" w:hint="eastAsia"/>
          <w:color w:val="000000" w:themeColor="text1"/>
        </w:rPr>
        <w:t>‘</w:t>
      </w:r>
      <w:r w:rsidRPr="005D05DA">
        <w:rPr>
          <w:rFonts w:ascii="Arial" w:hAnsi="Arial" w:cs="Arial"/>
          <w:color w:val="000000" w:themeColor="text1"/>
        </w:rPr>
        <w:t>seriously damaged because of forests damages’ needs to be re-worded</w:t>
      </w:r>
    </w:p>
    <w:p w14:paraId="6ACBA628" w14:textId="77777777" w:rsidR="00254802" w:rsidRPr="00860DFA" w:rsidRDefault="00254802" w:rsidP="00254802">
      <w:pPr>
        <w:rPr>
          <w:rFonts w:ascii="Arial" w:hAnsi="Arial" w:cs="Arial"/>
          <w:color w:val="000000" w:themeColor="text1"/>
        </w:rPr>
      </w:pPr>
    </w:p>
    <w:p w14:paraId="58D23CFD" w14:textId="57564AD1" w:rsidR="00E10EFF" w:rsidRDefault="00254802" w:rsidP="00E10EFF">
      <w:pPr>
        <w:rPr>
          <w:rFonts w:ascii="Arial" w:hAnsi="Arial" w:cs="Arial"/>
          <w:color w:val="000000" w:themeColor="text1"/>
        </w:rPr>
      </w:pPr>
      <w:r w:rsidRPr="00A32B90">
        <w:rPr>
          <w:rFonts w:ascii="Arial" w:hAnsi="Arial" w:cs="Arial"/>
          <w:color w:val="FF0000"/>
          <w:highlight w:val="yellow"/>
        </w:rPr>
        <w:t>Author’s response:</w:t>
      </w:r>
      <w:r w:rsidRPr="00133F90">
        <w:t xml:space="preserve"> </w:t>
      </w:r>
      <w:r w:rsidR="00E10EFF" w:rsidRPr="001854CE">
        <w:rPr>
          <w:rFonts w:ascii="Times New Roman" w:hAnsi="Times New Roman" w:cs="Times New Roman"/>
          <w:color w:val="000000" w:themeColor="text1"/>
        </w:rPr>
        <w:t xml:space="preserve">Thank you very much. The statement “seriously damaged because of forests damages” was corrected to read as “seriously damaged by the reclamation of land and project construction”. The corrections are shown in red (see P11 line </w:t>
      </w:r>
      <w:r w:rsidR="00FD63DD">
        <w:rPr>
          <w:rFonts w:ascii="Times New Roman" w:hAnsi="Times New Roman" w:cs="Times New Roman"/>
          <w:color w:val="000000" w:themeColor="text1"/>
        </w:rPr>
        <w:t>28</w:t>
      </w:r>
      <w:r w:rsidR="00E10EFF" w:rsidRPr="001854CE">
        <w:rPr>
          <w:rFonts w:ascii="Times New Roman" w:hAnsi="Times New Roman" w:cs="Times New Roman"/>
          <w:color w:val="000000" w:themeColor="text1"/>
        </w:rPr>
        <w:t>).</w:t>
      </w:r>
    </w:p>
    <w:p w14:paraId="6ACC6E1B" w14:textId="3FA90336" w:rsidR="005D05DA" w:rsidRDefault="005D05DA" w:rsidP="005D05DA">
      <w:pPr>
        <w:rPr>
          <w:rFonts w:ascii="Arial" w:hAnsi="Arial" w:cs="Arial"/>
          <w:color w:val="000000" w:themeColor="text1"/>
        </w:rPr>
      </w:pPr>
    </w:p>
    <w:p w14:paraId="4078B019" w14:textId="5CF863A1" w:rsidR="005D05DA" w:rsidRPr="005D05DA" w:rsidRDefault="005D05DA" w:rsidP="005D05DA">
      <w:pPr>
        <w:rPr>
          <w:rFonts w:ascii="Arial" w:hAnsi="Arial" w:cs="Arial"/>
          <w:color w:val="000000" w:themeColor="text1"/>
        </w:rPr>
      </w:pPr>
      <w:r w:rsidRPr="00520FCB">
        <w:rPr>
          <w:rFonts w:ascii="Arial" w:hAnsi="Arial" w:cs="Arial"/>
          <w:color w:val="FF0000"/>
          <w:highlight w:val="yellow"/>
        </w:rPr>
        <w:t>26.</w:t>
      </w:r>
      <w:r>
        <w:rPr>
          <w:rFonts w:ascii="Arial" w:hAnsi="Arial" w:cs="Arial"/>
          <w:color w:val="000000" w:themeColor="text1"/>
        </w:rPr>
        <w:t xml:space="preserve"> </w:t>
      </w:r>
      <w:r w:rsidRPr="005D05DA">
        <w:rPr>
          <w:rFonts w:ascii="Arial" w:hAnsi="Arial" w:cs="Arial"/>
          <w:color w:val="000000" w:themeColor="text1"/>
        </w:rPr>
        <w:t xml:space="preserve">The Discussion is mainly a discussion of limitations in the manuscript. Keep the important points about limitations, but also discuss what you </w:t>
      </w:r>
      <w:r>
        <w:rPr>
          <w:rFonts w:ascii="Arial" w:hAnsi="Arial" w:cs="Arial"/>
          <w:color w:val="000000" w:themeColor="text1"/>
        </w:rPr>
        <w:t>found and what it means. In the</w:t>
      </w:r>
      <w:r>
        <w:rPr>
          <w:rFonts w:ascii="Arial" w:hAnsi="Arial" w:cs="Arial" w:hint="eastAsia"/>
          <w:color w:val="000000" w:themeColor="text1"/>
        </w:rPr>
        <w:t xml:space="preserve"> </w:t>
      </w:r>
      <w:r w:rsidRPr="005D05DA">
        <w:rPr>
          <w:rFonts w:ascii="Arial" w:hAnsi="Arial" w:cs="Arial"/>
          <w:color w:val="000000" w:themeColor="text1"/>
        </w:rPr>
        <w:t>conclusion for example this pops out, “We also found that the synergies between ES</w:t>
      </w:r>
    </w:p>
    <w:p w14:paraId="71087DD4" w14:textId="77777777" w:rsidR="005D05DA" w:rsidRPr="005D05DA" w:rsidRDefault="005D05DA" w:rsidP="005D05DA">
      <w:pPr>
        <w:rPr>
          <w:rFonts w:ascii="Arial" w:hAnsi="Arial" w:cs="Arial"/>
          <w:color w:val="000000" w:themeColor="text1"/>
        </w:rPr>
      </w:pPr>
      <w:r w:rsidRPr="005D05DA">
        <w:rPr>
          <w:rFonts w:ascii="Arial" w:hAnsi="Arial" w:cs="Arial"/>
          <w:color w:val="000000" w:themeColor="text1"/>
        </w:rPr>
        <w:t>rarely occurred in woodlands, a result that is inconsistent with the results of previous</w:t>
      </w:r>
    </w:p>
    <w:p w14:paraId="6DD02A8B" w14:textId="77777777" w:rsidR="005D05DA" w:rsidRPr="005D05DA" w:rsidRDefault="005D05DA" w:rsidP="005D05DA">
      <w:pPr>
        <w:rPr>
          <w:rFonts w:ascii="Arial" w:hAnsi="Arial" w:cs="Arial"/>
          <w:color w:val="000000" w:themeColor="text1"/>
        </w:rPr>
      </w:pPr>
      <w:r w:rsidRPr="005D05DA">
        <w:rPr>
          <w:rFonts w:ascii="Arial" w:hAnsi="Arial" w:cs="Arial"/>
          <w:color w:val="000000" w:themeColor="text1"/>
        </w:rPr>
        <w:lastRenderedPageBreak/>
        <w:t>studies.” What other studies? The Discussion section is a huge missed opportunity to</w:t>
      </w:r>
    </w:p>
    <w:p w14:paraId="51ECFCC4" w14:textId="65FD1280" w:rsidR="005D05DA" w:rsidRDefault="005D05DA" w:rsidP="005D05DA">
      <w:pPr>
        <w:rPr>
          <w:rFonts w:ascii="Arial" w:hAnsi="Arial" w:cs="Arial"/>
          <w:color w:val="000000" w:themeColor="text1"/>
        </w:rPr>
      </w:pPr>
      <w:r w:rsidRPr="005D05DA">
        <w:rPr>
          <w:rFonts w:ascii="Arial" w:hAnsi="Arial" w:cs="Arial"/>
          <w:color w:val="000000" w:themeColor="text1"/>
        </w:rPr>
        <w:t>discuss what the study means in context and how it may improve theory and management of ecosystem services in these regions.</w:t>
      </w:r>
    </w:p>
    <w:p w14:paraId="4E061330" w14:textId="77777777" w:rsidR="00254802" w:rsidRPr="00860DFA" w:rsidRDefault="00254802" w:rsidP="00254802">
      <w:pPr>
        <w:rPr>
          <w:rFonts w:ascii="Arial" w:hAnsi="Arial" w:cs="Arial"/>
          <w:color w:val="000000" w:themeColor="text1"/>
        </w:rPr>
      </w:pPr>
    </w:p>
    <w:p w14:paraId="5A1AEFCD" w14:textId="74D009AC" w:rsidR="00254802" w:rsidRPr="001854CE" w:rsidRDefault="00254802" w:rsidP="00254802">
      <w:pPr>
        <w:rPr>
          <w:rFonts w:ascii="Times New Roman" w:hAnsi="Times New Roman" w:cs="Times New Roman"/>
          <w:color w:val="000000" w:themeColor="text1"/>
        </w:rPr>
      </w:pPr>
      <w:r w:rsidRPr="00A32B90">
        <w:rPr>
          <w:rFonts w:ascii="Arial" w:hAnsi="Arial" w:cs="Arial"/>
          <w:color w:val="FF0000"/>
          <w:highlight w:val="yellow"/>
        </w:rPr>
        <w:t>Author’s response:</w:t>
      </w:r>
      <w:r w:rsidRPr="00133F90">
        <w:t xml:space="preserve"> </w:t>
      </w:r>
      <w:r>
        <w:rPr>
          <w:rFonts w:ascii="Arial" w:hAnsi="Arial" w:cs="Arial"/>
          <w:color w:val="000000" w:themeColor="text1"/>
        </w:rPr>
        <w:t xml:space="preserve"> </w:t>
      </w:r>
      <w:r w:rsidR="003E4084" w:rsidRPr="00837F4F">
        <w:rPr>
          <w:rFonts w:ascii="Arial" w:hAnsi="Arial" w:cs="Arial"/>
          <w:color w:val="000000" w:themeColor="text1"/>
        </w:rPr>
        <w:t>T</w:t>
      </w:r>
      <w:r w:rsidR="003E4084" w:rsidRPr="001854CE">
        <w:rPr>
          <w:rFonts w:ascii="Times New Roman" w:hAnsi="Times New Roman" w:cs="Times New Roman"/>
          <w:color w:val="000000" w:themeColor="text1"/>
        </w:rPr>
        <w:t xml:space="preserve">hank you very much. “We also found that the synergies among ES rarely occurred in woodland areas, mainly because of the widespread reforestation in sub-humid areas, which may have led to accelerating evaporation, followed by water shortages in afforestation areas and potentially conflicting demands for water between ecosystems and humans. This result prompted us to rethink the rationality of restoration planning in sub-humid areas (Hamel and Bryant, 2017; Li and Wang, 2018; Tian et al., 2016; Wendland et al., 2010; Yang et al., 2016). Surprisingly, our analysis revealed the trade-offs among ES in built-up land and farmland. Mainly because the region is located in the centre of Guanzhong Basin, farmland and grassland were the main land use types, and because of the increase of the population, the expansion of the urban area and deforestation led to the strong trade-offs between the supply service and regulation service” </w:t>
      </w:r>
      <w:bookmarkStart w:id="3" w:name="OLE_LINK1"/>
      <w:r w:rsidR="003E4084" w:rsidRPr="001854CE">
        <w:rPr>
          <w:rFonts w:ascii="Times New Roman" w:hAnsi="Times New Roman" w:cs="Times New Roman"/>
          <w:color w:val="000000" w:themeColor="text1"/>
        </w:rPr>
        <w:t xml:space="preserve">were </w:t>
      </w:r>
      <w:r w:rsidR="00414CF4">
        <w:rPr>
          <w:rFonts w:ascii="Times New Roman" w:hAnsi="Times New Roman" w:cs="Times New Roman"/>
          <w:color w:val="000000" w:themeColor="text1"/>
        </w:rPr>
        <w:t>added in the Discussion section (see P13 lines 12-19)</w:t>
      </w:r>
    </w:p>
    <w:bookmarkEnd w:id="3"/>
    <w:p w14:paraId="4B3C2C6D" w14:textId="77777777" w:rsidR="001854CE" w:rsidRDefault="003E4084" w:rsidP="00E82F89">
      <w:pPr>
        <w:rPr>
          <w:rFonts w:ascii="Times New Roman" w:hAnsi="Times New Roman" w:cs="Times New Roman"/>
          <w:color w:val="000000" w:themeColor="text1"/>
        </w:rPr>
      </w:pPr>
      <w:r w:rsidRPr="001854CE">
        <w:rPr>
          <w:rFonts w:ascii="Times New Roman" w:hAnsi="Times New Roman" w:cs="Times New Roman"/>
          <w:color w:val="000000" w:themeColor="text1"/>
        </w:rPr>
        <w:t>“We also found that the synergies between ES</w:t>
      </w:r>
      <w:r w:rsidRPr="001854CE">
        <w:rPr>
          <w:rFonts w:ascii="Times New Roman" w:hAnsi="Times New Roman" w:cs="Times New Roman" w:hint="eastAsia"/>
          <w:color w:val="000000" w:themeColor="text1"/>
        </w:rPr>
        <w:t xml:space="preserve"> </w:t>
      </w:r>
      <w:r w:rsidRPr="001854CE">
        <w:rPr>
          <w:rFonts w:ascii="Times New Roman" w:hAnsi="Times New Roman" w:cs="Times New Roman"/>
          <w:color w:val="000000" w:themeColor="text1"/>
        </w:rPr>
        <w:t>rarely occurred in woodlands, a result that is inconsistent with the results of previous</w:t>
      </w:r>
      <w:r w:rsidRPr="001854CE">
        <w:rPr>
          <w:rFonts w:ascii="Times New Roman" w:hAnsi="Times New Roman" w:cs="Times New Roman" w:hint="eastAsia"/>
          <w:color w:val="000000" w:themeColor="text1"/>
        </w:rPr>
        <w:t xml:space="preserve"> </w:t>
      </w:r>
      <w:r w:rsidRPr="001854CE">
        <w:rPr>
          <w:rFonts w:ascii="Times New Roman" w:hAnsi="Times New Roman" w:cs="Times New Roman"/>
          <w:color w:val="000000" w:themeColor="text1"/>
        </w:rPr>
        <w:t>studies.” were deleted in Conclusions section</w:t>
      </w:r>
      <w:r w:rsidR="00EB39D9" w:rsidRPr="001854CE">
        <w:rPr>
          <w:rFonts w:ascii="Times New Roman" w:hAnsi="Times New Roman" w:cs="Times New Roman"/>
          <w:color w:val="000000" w:themeColor="text1"/>
        </w:rPr>
        <w:t xml:space="preserve">. </w:t>
      </w:r>
    </w:p>
    <w:p w14:paraId="52318509" w14:textId="77777777" w:rsidR="00E90698" w:rsidRDefault="00E90698" w:rsidP="00E82F89">
      <w:pPr>
        <w:rPr>
          <w:rFonts w:ascii="Times New Roman" w:hAnsi="Times New Roman" w:cs="Times New Roman"/>
          <w:color w:val="000000" w:themeColor="text1"/>
        </w:rPr>
      </w:pPr>
    </w:p>
    <w:p w14:paraId="5E5BA668" w14:textId="326B1C82" w:rsidR="00E82F89" w:rsidRPr="001854CE" w:rsidRDefault="00B00090" w:rsidP="00E82F89">
      <w:pPr>
        <w:rPr>
          <w:rFonts w:ascii="Times New Roman" w:hAnsi="Times New Roman" w:cs="Times New Roman"/>
          <w:color w:val="000000" w:themeColor="text1"/>
        </w:rPr>
      </w:pPr>
      <w:r w:rsidRPr="001854CE">
        <w:rPr>
          <w:rFonts w:ascii="Times New Roman" w:hAnsi="Times New Roman" w:cs="Times New Roman"/>
          <w:color w:val="000000" w:themeColor="text1"/>
        </w:rPr>
        <w:t>We have rephrased and clarified the text per your suggestion.</w:t>
      </w:r>
    </w:p>
    <w:sectPr w:rsidR="00E82F89" w:rsidRPr="001854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18805" w14:textId="77777777" w:rsidR="00A55CB6" w:rsidRDefault="00A55CB6" w:rsidP="00776832">
      <w:r>
        <w:separator/>
      </w:r>
    </w:p>
  </w:endnote>
  <w:endnote w:type="continuationSeparator" w:id="0">
    <w:p w14:paraId="707E40CD" w14:textId="77777777" w:rsidR="00A55CB6" w:rsidRDefault="00A55CB6" w:rsidP="0077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7F685" w14:textId="77777777" w:rsidR="00A55CB6" w:rsidRDefault="00A55CB6" w:rsidP="00776832">
      <w:r>
        <w:separator/>
      </w:r>
    </w:p>
  </w:footnote>
  <w:footnote w:type="continuationSeparator" w:id="0">
    <w:p w14:paraId="54746724" w14:textId="77777777" w:rsidR="00A55CB6" w:rsidRDefault="00A55CB6" w:rsidP="0077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074"/>
    <w:rsid w:val="0000443D"/>
    <w:rsid w:val="000139E2"/>
    <w:rsid w:val="00017C29"/>
    <w:rsid w:val="000322CF"/>
    <w:rsid w:val="00036EF5"/>
    <w:rsid w:val="0005590F"/>
    <w:rsid w:val="00061DAF"/>
    <w:rsid w:val="000A3E1B"/>
    <w:rsid w:val="000B3BC8"/>
    <w:rsid w:val="000B4F8D"/>
    <w:rsid w:val="000E06A2"/>
    <w:rsid w:val="000E5B3B"/>
    <w:rsid w:val="0010488B"/>
    <w:rsid w:val="00122D66"/>
    <w:rsid w:val="00133F90"/>
    <w:rsid w:val="0016303F"/>
    <w:rsid w:val="00182833"/>
    <w:rsid w:val="001854CE"/>
    <w:rsid w:val="00196FB4"/>
    <w:rsid w:val="001B29BD"/>
    <w:rsid w:val="00205614"/>
    <w:rsid w:val="0021619A"/>
    <w:rsid w:val="00231B46"/>
    <w:rsid w:val="002448E3"/>
    <w:rsid w:val="002503A4"/>
    <w:rsid w:val="00254802"/>
    <w:rsid w:val="002909F8"/>
    <w:rsid w:val="00295199"/>
    <w:rsid w:val="002B1ACB"/>
    <w:rsid w:val="002D0E9F"/>
    <w:rsid w:val="002E79C8"/>
    <w:rsid w:val="00330E66"/>
    <w:rsid w:val="0033255F"/>
    <w:rsid w:val="00334E69"/>
    <w:rsid w:val="003412C0"/>
    <w:rsid w:val="003965A5"/>
    <w:rsid w:val="003D3AF2"/>
    <w:rsid w:val="003E3CF5"/>
    <w:rsid w:val="003E4084"/>
    <w:rsid w:val="00405AAE"/>
    <w:rsid w:val="00414CF4"/>
    <w:rsid w:val="00416D55"/>
    <w:rsid w:val="0044489C"/>
    <w:rsid w:val="004808B6"/>
    <w:rsid w:val="005013FC"/>
    <w:rsid w:val="00520FCB"/>
    <w:rsid w:val="0054238C"/>
    <w:rsid w:val="00542565"/>
    <w:rsid w:val="00545F64"/>
    <w:rsid w:val="00566E85"/>
    <w:rsid w:val="0058378D"/>
    <w:rsid w:val="00585CE0"/>
    <w:rsid w:val="005D05DA"/>
    <w:rsid w:val="005E3B84"/>
    <w:rsid w:val="005F5A0C"/>
    <w:rsid w:val="0062185A"/>
    <w:rsid w:val="006239ED"/>
    <w:rsid w:val="00647BB6"/>
    <w:rsid w:val="0069143A"/>
    <w:rsid w:val="006A032A"/>
    <w:rsid w:val="006A451F"/>
    <w:rsid w:val="006C2C84"/>
    <w:rsid w:val="006F6919"/>
    <w:rsid w:val="006F6BAD"/>
    <w:rsid w:val="007424BF"/>
    <w:rsid w:val="00744016"/>
    <w:rsid w:val="007534DD"/>
    <w:rsid w:val="0077454E"/>
    <w:rsid w:val="00776832"/>
    <w:rsid w:val="007D64F1"/>
    <w:rsid w:val="00837F4F"/>
    <w:rsid w:val="00860DFA"/>
    <w:rsid w:val="00861BB3"/>
    <w:rsid w:val="008A280C"/>
    <w:rsid w:val="008A2816"/>
    <w:rsid w:val="008A6B40"/>
    <w:rsid w:val="0090714A"/>
    <w:rsid w:val="0091074A"/>
    <w:rsid w:val="00940965"/>
    <w:rsid w:val="00941BB0"/>
    <w:rsid w:val="00972EBE"/>
    <w:rsid w:val="00990AF5"/>
    <w:rsid w:val="009A4DF4"/>
    <w:rsid w:val="009E0FF5"/>
    <w:rsid w:val="009E4D2D"/>
    <w:rsid w:val="009F12EB"/>
    <w:rsid w:val="00A02EE8"/>
    <w:rsid w:val="00A138FF"/>
    <w:rsid w:val="00A32B90"/>
    <w:rsid w:val="00A55CB6"/>
    <w:rsid w:val="00A61AD2"/>
    <w:rsid w:val="00A8383E"/>
    <w:rsid w:val="00AE7A19"/>
    <w:rsid w:val="00B00090"/>
    <w:rsid w:val="00B36935"/>
    <w:rsid w:val="00B40359"/>
    <w:rsid w:val="00B6614B"/>
    <w:rsid w:val="00BA0774"/>
    <w:rsid w:val="00BB03CA"/>
    <w:rsid w:val="00BB1CA5"/>
    <w:rsid w:val="00BB59E3"/>
    <w:rsid w:val="00BC08D9"/>
    <w:rsid w:val="00BC1163"/>
    <w:rsid w:val="00C377EF"/>
    <w:rsid w:val="00C50074"/>
    <w:rsid w:val="00C5646F"/>
    <w:rsid w:val="00D54EBA"/>
    <w:rsid w:val="00D7666C"/>
    <w:rsid w:val="00D853D2"/>
    <w:rsid w:val="00DA2350"/>
    <w:rsid w:val="00DA50F7"/>
    <w:rsid w:val="00DA5C60"/>
    <w:rsid w:val="00DA78EE"/>
    <w:rsid w:val="00DB47D0"/>
    <w:rsid w:val="00DD3961"/>
    <w:rsid w:val="00E10EFF"/>
    <w:rsid w:val="00E13CCE"/>
    <w:rsid w:val="00E407C8"/>
    <w:rsid w:val="00E60705"/>
    <w:rsid w:val="00E82F89"/>
    <w:rsid w:val="00E83AE7"/>
    <w:rsid w:val="00E90698"/>
    <w:rsid w:val="00E93E01"/>
    <w:rsid w:val="00EB39D9"/>
    <w:rsid w:val="00ED6717"/>
    <w:rsid w:val="00F24D1B"/>
    <w:rsid w:val="00F417B4"/>
    <w:rsid w:val="00F52535"/>
    <w:rsid w:val="00F54527"/>
    <w:rsid w:val="00F54650"/>
    <w:rsid w:val="00F72122"/>
    <w:rsid w:val="00F72F23"/>
    <w:rsid w:val="00FA62DE"/>
    <w:rsid w:val="00FB678A"/>
    <w:rsid w:val="00FD63DD"/>
    <w:rsid w:val="00FE6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DD0BA"/>
  <w15:chartTrackingRefBased/>
  <w15:docId w15:val="{6F2E0443-5524-44AB-B87A-B2070C80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683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76832"/>
    <w:rPr>
      <w:sz w:val="18"/>
      <w:szCs w:val="18"/>
    </w:rPr>
  </w:style>
  <w:style w:type="paragraph" w:styleId="a5">
    <w:name w:val="footer"/>
    <w:basedOn w:val="a"/>
    <w:link w:val="a6"/>
    <w:uiPriority w:val="99"/>
    <w:unhideWhenUsed/>
    <w:rsid w:val="00776832"/>
    <w:pPr>
      <w:tabs>
        <w:tab w:val="center" w:pos="4153"/>
        <w:tab w:val="right" w:pos="8306"/>
      </w:tabs>
      <w:snapToGrid w:val="0"/>
      <w:jc w:val="left"/>
    </w:pPr>
    <w:rPr>
      <w:sz w:val="18"/>
      <w:szCs w:val="18"/>
    </w:rPr>
  </w:style>
  <w:style w:type="character" w:customStyle="1" w:styleId="a6">
    <w:name w:val="页脚 字符"/>
    <w:basedOn w:val="a0"/>
    <w:link w:val="a5"/>
    <w:uiPriority w:val="99"/>
    <w:rsid w:val="00776832"/>
    <w:rPr>
      <w:sz w:val="18"/>
      <w:szCs w:val="18"/>
    </w:rPr>
  </w:style>
  <w:style w:type="character" w:customStyle="1" w:styleId="fontstyle01">
    <w:name w:val="fontstyle01"/>
    <w:basedOn w:val="a0"/>
    <w:rsid w:val="00566E85"/>
    <w:rPr>
      <w:rFonts w:ascii="Times New Roman" w:hAnsi="Times New Roman" w:cs="Times New Roman" w:hint="default"/>
      <w:b w:val="0"/>
      <w:bCs w:val="0"/>
      <w:i w:val="0"/>
      <w:iCs w:val="0"/>
      <w:color w:val="000000"/>
      <w:sz w:val="20"/>
      <w:szCs w:val="20"/>
    </w:rPr>
  </w:style>
  <w:style w:type="table" w:styleId="a7">
    <w:name w:val="Table Grid"/>
    <w:basedOn w:val="a1"/>
    <w:uiPriority w:val="39"/>
    <w:rsid w:val="006A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3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7FBE0-AEAB-4F1C-848F-AD65BE7A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1900</TotalTime>
  <Pages>8</Pages>
  <Words>4164</Words>
  <Characters>23739</Characters>
  <Application>Microsoft Office Word</Application>
  <DocSecurity>0</DocSecurity>
  <Lines>197</Lines>
  <Paragraphs>55</Paragraphs>
  <ScaleCrop>false</ScaleCrop>
  <Company/>
  <LinksUpToDate>false</LinksUpToDate>
  <CharactersWithSpaces>27848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cp:lastModifiedBy>
  <cp:revision>107</cp:revision>
  <dcterms:created xsi:type="dcterms:W3CDTF">2018-03-24T03:39:00Z</dcterms:created>
  <dcterms:modified xsi:type="dcterms:W3CDTF">2018-06-02T10:04:00Z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http://www.zotero.org/styles/biogeosciences</vt:lpwstr>
  </property>
  <property fmtid="{D5CDD505-2E9C-101B-9397-08002B2CF9AE}" pid="5" name="Mendeley Recent Style Name 1_1">
    <vt:lpwstr>Biogeosciences</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http://www.zotero.org/styles/ecological-indicators</vt:lpwstr>
  </property>
  <property fmtid="{D5CDD505-2E9C-101B-9397-08002B2CF9AE}" pid="9" name="Mendeley Recent Style Name 3_1">
    <vt:lpwstr>Ecological Indicators</vt:lpwstr>
  </property>
  <property fmtid="{D5CDD505-2E9C-101B-9397-08002B2CF9AE}" pid="10" name="Mendeley Recent Style Id 4_1">
    <vt:lpwstr>http://www.zotero.org/styles/environmental-monitoring-and-assessment</vt:lpwstr>
  </property>
  <property fmtid="{D5CDD505-2E9C-101B-9397-08002B2CF9AE}" pid="11" name="Mendeley Recent Style Name 4_1">
    <vt:lpwstr>Environmental Monitoring and Assessment</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http://www.zotero.org/styles/international-journal-of-remote-sensing</vt:lpwstr>
  </property>
  <property fmtid="{D5CDD505-2E9C-101B-9397-08002B2CF9AE}" pid="17" name="Mendeley Recent Style Name 7_1">
    <vt:lpwstr>International Journal of Remote Sensing</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51fb1685-b883-34ee-91a2-5da0220729b8</vt:lpwstr>
  </property>
  <property fmtid="{D5CDD505-2E9C-101B-9397-08002B2CF9AE}" pid="24" name="Mendeley Citation Style_1">
    <vt:lpwstr>http://www.zotero.org/styles/environmental-monitoring-and-assessment</vt:lpwstr>
  </property>
</Properties>
</file>